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90" w:lineRule="exact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授權書</w:t>
      </w:r>
    </w:p>
    <w:p>
      <w:pPr>
        <w:spacing w:before="102"/>
        <w:ind w:left="4806" w:right="3677" w:firstLine="0"/>
        <w:jc w:val="center"/>
        <w:rPr>
          <w:b/>
          <w:sz w:val="24"/>
        </w:rPr>
      </w:pPr>
      <w:r>
        <w:rPr>
          <w:b/>
          <w:sz w:val="24"/>
        </w:rPr>
        <w:t>Procuração</w:t>
      </w:r>
    </w:p>
    <w:p>
      <w:pPr>
        <w:pStyle w:val="Heading2"/>
        <w:numPr>
          <w:ilvl w:val="0"/>
          <w:numId w:val="1"/>
        </w:numPr>
        <w:tabs>
          <w:tab w:pos="611" w:val="left" w:leader="none"/>
          <w:tab w:pos="5137" w:val="left" w:leader="none"/>
        </w:tabs>
        <w:spacing w:line="240" w:lineRule="auto" w:before="149" w:after="0"/>
        <w:ind w:left="610" w:right="0" w:hanging="400"/>
        <w:jc w:val="left"/>
      </w:pPr>
      <w:r>
        <w:rPr>
          <w:rFonts w:ascii="PMingLiU" w:hAnsi="PMingLiU" w:eastAsia="PMingLiU" w:hint="eastAsia"/>
        </w:rPr>
        <w:t>本人</w:t>
      </w:r>
      <w:r>
        <w:rPr/>
        <w:t>(</w:t>
      </w:r>
      <w:r>
        <w:rPr>
          <w:rFonts w:ascii="PMingLiU" w:hAnsi="PMingLiU" w:eastAsia="PMingLiU" w:hint="eastAsia"/>
        </w:rPr>
        <w:t>姓名</w:t>
      </w:r>
      <w:r>
        <w:rPr/>
        <w:t>)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(nome)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  <w:tab w:pos="5862" w:val="left" w:leader="none"/>
          <w:tab w:pos="8675" w:val="left" w:leader="none"/>
          <w:tab w:pos="9301" w:val="left" w:leader="none"/>
          <w:tab w:pos="9349" w:val="left" w:leader="none"/>
        </w:tabs>
        <w:spacing w:line="369" w:lineRule="auto" w:before="0" w:after="0"/>
        <w:ind w:left="612" w:right="155" w:hanging="401"/>
        <w:jc w:val="both"/>
        <w:rPr>
          <w:rFonts w:ascii="PMingLiU" w:hAnsi="PMingLiU" w:eastAsia="PMingLiU" w:hint="eastAsia"/>
          <w:sz w:val="20"/>
        </w:rPr>
      </w:pPr>
      <w:r>
        <w:rPr>
          <w:rFonts w:ascii="PMingLiU" w:hAnsi="PMingLiU" w:eastAsia="PMingLiU" w:hint="eastAsia"/>
          <w:sz w:val="20"/>
        </w:rPr>
        <w:t>本司</w:t>
      </w:r>
      <w:r>
        <w:rPr>
          <w:sz w:val="20"/>
        </w:rPr>
        <w:t>(</w:t>
      </w:r>
      <w:r>
        <w:rPr>
          <w:rFonts w:ascii="PMingLiU" w:hAnsi="PMingLiU" w:eastAsia="PMingLiU" w:hint="eastAsia"/>
          <w:sz w:val="20"/>
        </w:rPr>
        <w:t>公司名稱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sociedade</w:t>
      </w:r>
      <w:r>
        <w:rPr>
          <w:spacing w:val="-1"/>
          <w:sz w:val="20"/>
        </w:rPr>
        <w:t> </w:t>
      </w:r>
      <w:r>
        <w:rPr>
          <w:sz w:val="20"/>
        </w:rPr>
        <w:t>(designação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sociedade</w:t>
      </w:r>
      <w:r>
        <w:rPr>
          <w:spacing w:val="-2"/>
          <w:sz w:val="20"/>
        </w:rPr>
        <w:t> </w:t>
      </w:r>
      <w:r>
        <w:rPr>
          <w:sz w:val="20"/>
        </w:rPr>
        <w:t>comercial)</w:t>
      </w:r>
      <w:r>
        <w:rPr>
          <w:sz w:val="20"/>
          <w:u w:val="single"/>
        </w:rPr>
        <w:t> </w:t>
        <w:tab/>
        <w:tab/>
      </w:r>
      <w:r>
        <w:rPr>
          <w:rFonts w:ascii="PMingLiU" w:hAnsi="PMingLiU" w:eastAsia="PMingLiU" w:hint="eastAsia"/>
          <w:sz w:val="20"/>
        </w:rPr>
        <w:t>， </w:t>
      </w:r>
      <w:r>
        <w:rPr>
          <w:rFonts w:ascii="PMingLiU" w:hAnsi="PMingLiU" w:eastAsia="PMingLiU" w:hint="eastAsia"/>
          <w:spacing w:val="7"/>
          <w:sz w:val="20"/>
        </w:rPr>
        <w:t>由</w:t>
      </w:r>
      <w:r>
        <w:rPr>
          <w:spacing w:val="8"/>
          <w:sz w:val="20"/>
        </w:rPr>
        <w:t>(</w:t>
      </w:r>
      <w:r>
        <w:rPr>
          <w:rFonts w:ascii="PMingLiU" w:hAnsi="PMingLiU" w:eastAsia="PMingLiU" w:hint="eastAsia"/>
          <w:spacing w:val="6"/>
          <w:sz w:val="20"/>
        </w:rPr>
        <w:t>合法</w:t>
      </w:r>
      <w:r>
        <w:rPr>
          <w:rFonts w:ascii="PMingLiU" w:hAnsi="PMingLiU" w:eastAsia="PMingLiU" w:hint="eastAsia"/>
          <w:spacing w:val="9"/>
          <w:sz w:val="20"/>
        </w:rPr>
        <w:t>代</w:t>
      </w:r>
      <w:r>
        <w:rPr>
          <w:rFonts w:ascii="PMingLiU" w:hAnsi="PMingLiU" w:eastAsia="PMingLiU" w:hint="eastAsia"/>
          <w:spacing w:val="6"/>
          <w:sz w:val="20"/>
        </w:rPr>
        <w:t>表</w:t>
      </w:r>
      <w:r>
        <w:rPr>
          <w:rFonts w:ascii="PMingLiU" w:hAnsi="PMingLiU" w:eastAsia="PMingLiU" w:hint="eastAsia"/>
          <w:spacing w:val="9"/>
          <w:sz w:val="20"/>
        </w:rPr>
        <w:t>人</w:t>
      </w:r>
      <w:r>
        <w:rPr>
          <w:rFonts w:ascii="PMingLiU" w:hAnsi="PMingLiU" w:eastAsia="PMingLiU" w:hint="eastAsia"/>
          <w:spacing w:val="6"/>
          <w:sz w:val="20"/>
        </w:rPr>
        <w:t>姓</w:t>
      </w:r>
      <w:r>
        <w:rPr>
          <w:rFonts w:ascii="PMingLiU" w:hAnsi="PMingLiU" w:eastAsia="PMingLiU" w:hint="eastAsia"/>
          <w:spacing w:val="8"/>
          <w:sz w:val="20"/>
        </w:rPr>
        <w:t>名</w:t>
      </w:r>
      <w:r>
        <w:rPr>
          <w:sz w:val="20"/>
        </w:rPr>
        <w:t>) </w:t>
      </w:r>
      <w:r>
        <w:rPr>
          <w:spacing w:val="5"/>
          <w:sz w:val="20"/>
        </w:rPr>
        <w:t> </w:t>
      </w:r>
      <w:r>
        <w:rPr>
          <w:sz w:val="20"/>
        </w:rPr>
        <w:t>representada </w:t>
      </w:r>
      <w:r>
        <w:rPr>
          <w:spacing w:val="5"/>
          <w:sz w:val="20"/>
        </w:rPr>
        <w:t> </w:t>
      </w:r>
      <w:r>
        <w:rPr>
          <w:sz w:val="20"/>
        </w:rPr>
        <w:t>por </w:t>
      </w:r>
      <w:r>
        <w:rPr>
          <w:spacing w:val="5"/>
          <w:sz w:val="20"/>
        </w:rPr>
        <w:t> </w:t>
      </w:r>
      <w:r>
        <w:rPr>
          <w:sz w:val="20"/>
        </w:rPr>
        <w:t>(nome </w:t>
      </w:r>
      <w:r>
        <w:rPr>
          <w:spacing w:val="6"/>
          <w:sz w:val="20"/>
        </w:rPr>
        <w:t> </w:t>
      </w:r>
      <w:r>
        <w:rPr>
          <w:sz w:val="20"/>
        </w:rPr>
        <w:t>do </w:t>
      </w:r>
      <w:r>
        <w:rPr>
          <w:spacing w:val="5"/>
          <w:sz w:val="20"/>
        </w:rPr>
        <w:t> </w:t>
      </w:r>
      <w:r>
        <w:rPr>
          <w:sz w:val="20"/>
        </w:rPr>
        <w:t>representante </w:t>
      </w:r>
      <w:r>
        <w:rPr>
          <w:spacing w:val="5"/>
          <w:sz w:val="20"/>
        </w:rPr>
        <w:t> </w:t>
      </w:r>
      <w:r>
        <w:rPr>
          <w:sz w:val="20"/>
        </w:rPr>
        <w:t>legal)</w:t>
      </w:r>
      <w:r>
        <w:rPr>
          <w:sz w:val="20"/>
          <w:u w:val="single"/>
        </w:rPr>
        <w:t> </w:t>
        <w:tab/>
      </w:r>
      <w:r>
        <w:rPr>
          <w:rFonts w:ascii="PMingLiU" w:hAnsi="PMingLiU" w:eastAsia="PMingLiU" w:hint="eastAsia"/>
          <w:spacing w:val="7"/>
          <w:sz w:val="20"/>
        </w:rPr>
        <w:t>代表，持</w:t>
      </w:r>
      <w:r>
        <w:rPr>
          <w:sz w:val="20"/>
        </w:rPr>
        <w:t>portador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49"/>
          <w:sz w:val="20"/>
        </w:rPr>
        <w:t> </w:t>
      </w:r>
      <w:r>
        <w:rPr>
          <w:rFonts w:ascii="PMingLiU" w:hAnsi="PMingLiU" w:eastAsia="PMingLiU" w:hint="eastAsia"/>
          <w:sz w:val="20"/>
        </w:rPr>
        <w:t>□</w:t>
      </w:r>
      <w:r>
        <w:rPr>
          <w:rFonts w:ascii="PMingLiU" w:hAnsi="PMingLiU" w:eastAsia="PMingLiU" w:hint="eastAsia"/>
          <w:spacing w:val="46"/>
          <w:sz w:val="20"/>
        </w:rPr>
        <w:t> </w:t>
      </w:r>
      <w:r>
        <w:rPr>
          <w:rFonts w:ascii="PMingLiU" w:hAnsi="PMingLiU" w:eastAsia="PMingLiU" w:hint="eastAsia"/>
          <w:sz w:val="20"/>
        </w:rPr>
        <w:t>澳門居民身份證</w:t>
      </w:r>
      <w:r>
        <w:rPr>
          <w:rFonts w:ascii="PMingLiU" w:hAnsi="PMingLiU" w:eastAsia="PMingLiU" w:hint="eastAsia"/>
          <w:spacing w:val="-2"/>
          <w:sz w:val="20"/>
        </w:rPr>
        <w:t> </w:t>
      </w:r>
      <w:r>
        <w:rPr>
          <w:sz w:val="20"/>
        </w:rPr>
        <w:t>Bilhete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Identidade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Macau</w:t>
      </w:r>
      <w:r>
        <w:rPr>
          <w:rFonts w:ascii="PMingLiU" w:hAnsi="PMingLiU" w:eastAsia="PMingLiU" w:hint="eastAsia"/>
          <w:sz w:val="20"/>
        </w:rPr>
        <w:t>／□</w:t>
      </w:r>
      <w:r>
        <w:rPr>
          <w:rFonts w:ascii="PMingLiU" w:hAnsi="PMingLiU" w:eastAsia="PMingLiU" w:hint="eastAsia"/>
          <w:spacing w:val="46"/>
          <w:sz w:val="20"/>
        </w:rPr>
        <w:t> </w:t>
      </w:r>
      <w:r>
        <w:rPr>
          <w:rFonts w:ascii="PMingLiU" w:hAnsi="PMingLiU" w:eastAsia="PMingLiU" w:hint="eastAsia"/>
          <w:sz w:val="20"/>
        </w:rPr>
        <w:t>其他</w:t>
      </w:r>
      <w:r>
        <w:rPr>
          <w:rFonts w:ascii="PMingLiU" w:hAnsi="PMingLiU" w:eastAsia="PMingLiU" w:hint="eastAsia"/>
          <w:spacing w:val="-2"/>
          <w:sz w:val="20"/>
        </w:rPr>
        <w:t> </w:t>
      </w:r>
      <w:r>
        <w:rPr>
          <w:spacing w:val="-4"/>
          <w:sz w:val="20"/>
        </w:rPr>
        <w:t>outro</w:t>
      </w:r>
      <w:r>
        <w:rPr>
          <w:rFonts w:ascii="PMingLiU" w:hAnsi="PMingLiU" w:eastAsia="PMingLiU" w:hint="eastAsia"/>
          <w:spacing w:val="-4"/>
          <w:sz w:val="20"/>
        </w:rPr>
        <w:t>：</w:t>
      </w:r>
      <w:r>
        <w:rPr>
          <w:spacing w:val="-4"/>
          <w:sz w:val="20"/>
        </w:rPr>
        <w:t>(</w:t>
      </w:r>
      <w:r>
        <w:rPr>
          <w:rFonts w:ascii="PMingLiU" w:hAnsi="PMingLiU" w:eastAsia="PMingLiU" w:hint="eastAsia"/>
          <w:sz w:val="20"/>
        </w:rPr>
        <w:t>證件類別</w:t>
      </w:r>
      <w:r>
        <w:rPr>
          <w:sz w:val="20"/>
        </w:rPr>
        <w:t>) (tipo de documento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identificação)</w:t>
      </w:r>
      <w:r>
        <w:rPr>
          <w:sz w:val="20"/>
          <w:u w:val="single"/>
        </w:rPr>
        <w:t> </w:t>
        <w:tab/>
      </w:r>
      <w:r>
        <w:rPr>
          <w:rFonts w:ascii="PMingLiU" w:hAnsi="PMingLiU" w:eastAsia="PMingLiU" w:hint="eastAsia"/>
          <w:spacing w:val="-46"/>
          <w:sz w:val="20"/>
          <w:u w:val="single"/>
        </w:rPr>
        <w:t>，</w:t>
      </w:r>
      <w:r>
        <w:rPr>
          <w:rFonts w:ascii="PMingLiU" w:hAnsi="PMingLiU" w:eastAsia="PMingLiU" w:hint="eastAsia"/>
          <w:sz w:val="20"/>
        </w:rPr>
        <w:t>證件編號 </w:t>
      </w:r>
      <w:r>
        <w:rPr>
          <w:spacing w:val="-12"/>
          <w:sz w:val="20"/>
        </w:rPr>
        <w:t>n.º</w:t>
      </w:r>
      <w:r>
        <w:rPr>
          <w:rFonts w:ascii="PMingLiU" w:hAnsi="PMingLiU" w:eastAsia="PMingLiU" w:hint="eastAsia"/>
          <w:spacing w:val="-12"/>
          <w:sz w:val="20"/>
        </w:rPr>
        <w:t>：</w:t>
        <w:tab/>
        <w:tab/>
        <w:tab/>
      </w:r>
      <w:r>
        <w:rPr>
          <w:rFonts w:ascii="PMingLiU" w:hAnsi="PMingLiU" w:eastAsia="PMingLiU" w:hint="eastAsia"/>
          <w:spacing w:val="-17"/>
          <w:sz w:val="20"/>
        </w:rPr>
        <w:t>，</w:t>
      </w:r>
    </w:p>
    <w:p>
      <w:pPr>
        <w:pStyle w:val="BodyText"/>
        <w:spacing w:before="4"/>
        <w:rPr>
          <w:rFonts w:ascii="PMingLiU"/>
          <w:sz w:val="20"/>
        </w:rPr>
      </w:pPr>
    </w:p>
    <w:p>
      <w:pPr>
        <w:tabs>
          <w:tab w:pos="8101" w:val="left" w:leader="none"/>
        </w:tabs>
        <w:spacing w:before="0"/>
        <w:ind w:left="211" w:right="0" w:firstLine="0"/>
        <w:jc w:val="both"/>
        <w:rPr>
          <w:sz w:val="20"/>
        </w:rPr>
      </w:pPr>
      <w:r>
        <w:rPr>
          <w:rFonts w:ascii="PMingLiU" w:eastAsia="PMingLiU" w:hint="eastAsia"/>
          <w:sz w:val="20"/>
        </w:rPr>
        <w:t>現授權由</w:t>
      </w:r>
      <w:r>
        <w:rPr>
          <w:sz w:val="20"/>
        </w:rPr>
        <w:t>(</w:t>
      </w:r>
      <w:r>
        <w:rPr>
          <w:rFonts w:ascii="PMingLiU" w:eastAsia="PMingLiU" w:hint="eastAsia"/>
          <w:sz w:val="20"/>
        </w:rPr>
        <w:t>代領人姓名</w:t>
      </w:r>
      <w:r>
        <w:rPr>
          <w:sz w:val="20"/>
        </w:rPr>
        <w:t>)</w:t>
      </w:r>
      <w:r>
        <w:rPr>
          <w:spacing w:val="17"/>
          <w:sz w:val="20"/>
        </w:rPr>
        <w:t> </w:t>
      </w:r>
      <w:r>
        <w:rPr>
          <w:sz w:val="20"/>
        </w:rPr>
        <w:t>constitui</w:t>
      </w:r>
      <w:r>
        <w:rPr>
          <w:spacing w:val="16"/>
          <w:sz w:val="20"/>
        </w:rPr>
        <w:t> </w:t>
      </w:r>
      <w:r>
        <w:rPr>
          <w:sz w:val="20"/>
        </w:rPr>
        <w:t>seu</w:t>
      </w:r>
      <w:r>
        <w:rPr>
          <w:spacing w:val="15"/>
          <w:sz w:val="20"/>
        </w:rPr>
        <w:t> </w:t>
      </w:r>
      <w:r>
        <w:rPr>
          <w:sz w:val="20"/>
        </w:rPr>
        <w:t>procurador</w:t>
      </w:r>
      <w:r>
        <w:rPr>
          <w:spacing w:val="14"/>
          <w:sz w:val="20"/>
        </w:rPr>
        <w:t> </w:t>
      </w:r>
      <w:r>
        <w:rPr>
          <w:sz w:val="20"/>
        </w:rPr>
        <w:t>(nome)</w:t>
      </w:r>
      <w:r>
        <w:rPr>
          <w:sz w:val="20"/>
          <w:u w:val="single"/>
        </w:rPr>
        <w:t> </w:t>
        <w:tab/>
      </w:r>
      <w:r>
        <w:rPr>
          <w:rFonts w:ascii="PMingLiU" w:eastAsia="PMingLiU" w:hint="eastAsia"/>
          <w:sz w:val="20"/>
        </w:rPr>
        <w:t>，持</w:t>
      </w:r>
      <w:r>
        <w:rPr>
          <w:rFonts w:ascii="PMingLiU" w:eastAsia="PMingLiU" w:hint="eastAsia"/>
          <w:spacing w:val="-3"/>
          <w:sz w:val="20"/>
        </w:rPr>
        <w:t> </w:t>
      </w:r>
      <w:r>
        <w:rPr>
          <w:sz w:val="20"/>
        </w:rPr>
        <w:t>portador</w:t>
      </w:r>
      <w:r>
        <w:rPr>
          <w:spacing w:val="16"/>
          <w:sz w:val="20"/>
        </w:rPr>
        <w:t> </w:t>
      </w:r>
      <w:r>
        <w:rPr>
          <w:sz w:val="20"/>
        </w:rPr>
        <w:t>do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4974" w:val="left" w:leader="none"/>
          <w:tab w:pos="5334" w:val="left" w:leader="none"/>
          <w:tab w:pos="5617" w:val="left" w:leader="none"/>
          <w:tab w:pos="9297" w:val="left" w:leader="none"/>
        </w:tabs>
        <w:spacing w:line="369" w:lineRule="auto" w:before="153" w:after="0"/>
        <w:ind w:left="211" w:right="208" w:firstLine="0"/>
        <w:jc w:val="both"/>
        <w:rPr>
          <w:sz w:val="20"/>
        </w:rPr>
      </w:pPr>
      <w:r>
        <w:rPr>
          <w:rFonts w:ascii="PMingLiU" w:hAnsi="PMingLiU" w:eastAsia="PMingLiU" w:hint="eastAsia"/>
          <w:spacing w:val="9"/>
          <w:sz w:val="20"/>
        </w:rPr>
        <w:t>澳門</w:t>
      </w:r>
      <w:r>
        <w:rPr>
          <w:rFonts w:ascii="PMingLiU" w:hAnsi="PMingLiU" w:eastAsia="PMingLiU" w:hint="eastAsia"/>
          <w:spacing w:val="6"/>
          <w:sz w:val="20"/>
        </w:rPr>
        <w:t>居</w:t>
      </w:r>
      <w:r>
        <w:rPr>
          <w:rFonts w:ascii="PMingLiU" w:hAnsi="PMingLiU" w:eastAsia="PMingLiU" w:hint="eastAsia"/>
          <w:spacing w:val="9"/>
          <w:sz w:val="20"/>
        </w:rPr>
        <w:t>民身</w:t>
      </w:r>
      <w:r>
        <w:rPr>
          <w:rFonts w:ascii="PMingLiU" w:hAnsi="PMingLiU" w:eastAsia="PMingLiU" w:hint="eastAsia"/>
          <w:spacing w:val="6"/>
          <w:sz w:val="20"/>
        </w:rPr>
        <w:t>份</w:t>
      </w:r>
      <w:r>
        <w:rPr>
          <w:rFonts w:ascii="PMingLiU" w:hAnsi="PMingLiU" w:eastAsia="PMingLiU" w:hint="eastAsia"/>
          <w:sz w:val="20"/>
        </w:rPr>
        <w:t>證</w:t>
      </w:r>
      <w:r>
        <w:rPr>
          <w:rFonts w:ascii="PMingLiU" w:hAnsi="PMingLiU" w:eastAsia="PMingLiU" w:hint="eastAsia"/>
          <w:spacing w:val="3"/>
          <w:sz w:val="20"/>
        </w:rPr>
        <w:t> </w:t>
      </w:r>
      <w:r>
        <w:rPr>
          <w:sz w:val="20"/>
        </w:rPr>
        <w:t>Bilhete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Identidade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Residente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pacing w:val="2"/>
          <w:sz w:val="20"/>
        </w:rPr>
        <w:t>Macau</w:t>
      </w:r>
      <w:r>
        <w:rPr>
          <w:rFonts w:ascii="PMingLiU" w:hAnsi="PMingLiU" w:eastAsia="PMingLiU" w:hint="eastAsia"/>
          <w:spacing w:val="2"/>
          <w:sz w:val="20"/>
        </w:rPr>
        <w:t>／□</w:t>
      </w:r>
      <w:r>
        <w:rPr>
          <w:rFonts w:ascii="PMingLiU" w:hAnsi="PMingLiU" w:eastAsia="PMingLiU" w:hint="eastAsia"/>
          <w:spacing w:val="10"/>
          <w:sz w:val="20"/>
        </w:rPr>
        <w:t> </w:t>
      </w:r>
      <w:r>
        <w:rPr>
          <w:rFonts w:ascii="PMingLiU" w:hAnsi="PMingLiU" w:eastAsia="PMingLiU" w:hint="eastAsia"/>
          <w:spacing w:val="7"/>
          <w:sz w:val="20"/>
        </w:rPr>
        <w:t>其</w:t>
      </w:r>
      <w:r>
        <w:rPr>
          <w:rFonts w:ascii="PMingLiU" w:hAnsi="PMingLiU" w:eastAsia="PMingLiU" w:hint="eastAsia"/>
          <w:sz w:val="20"/>
        </w:rPr>
        <w:t>他</w:t>
      </w:r>
      <w:r>
        <w:rPr>
          <w:rFonts w:ascii="PMingLiU" w:hAnsi="PMingLiU" w:eastAsia="PMingLiU" w:hint="eastAsia"/>
          <w:spacing w:val="2"/>
          <w:sz w:val="20"/>
        </w:rPr>
        <w:t> </w:t>
      </w:r>
      <w:r>
        <w:rPr>
          <w:spacing w:val="3"/>
          <w:sz w:val="20"/>
        </w:rPr>
        <w:t>outro</w:t>
      </w:r>
      <w:r>
        <w:rPr>
          <w:rFonts w:ascii="PMingLiU" w:hAnsi="PMingLiU" w:eastAsia="PMingLiU" w:hint="eastAsia"/>
          <w:spacing w:val="3"/>
          <w:sz w:val="20"/>
        </w:rPr>
        <w:t>：</w:t>
      </w:r>
      <w:r>
        <w:rPr>
          <w:spacing w:val="3"/>
          <w:sz w:val="20"/>
        </w:rPr>
        <w:t>(</w:t>
      </w:r>
      <w:r>
        <w:rPr>
          <w:rFonts w:ascii="PMingLiU" w:hAnsi="PMingLiU" w:eastAsia="PMingLiU" w:hint="eastAsia"/>
          <w:spacing w:val="9"/>
          <w:sz w:val="20"/>
        </w:rPr>
        <w:t>證件</w:t>
      </w:r>
      <w:r>
        <w:rPr>
          <w:rFonts w:ascii="PMingLiU" w:hAnsi="PMingLiU" w:eastAsia="PMingLiU" w:hint="eastAsia"/>
          <w:spacing w:val="6"/>
          <w:sz w:val="20"/>
        </w:rPr>
        <w:t>類</w:t>
      </w:r>
      <w:r>
        <w:rPr>
          <w:rFonts w:ascii="PMingLiU" w:hAnsi="PMingLiU" w:eastAsia="PMingLiU" w:hint="eastAsia"/>
          <w:spacing w:val="7"/>
          <w:sz w:val="20"/>
        </w:rPr>
        <w:t>別</w:t>
      </w:r>
      <w:r>
        <w:rPr>
          <w:sz w:val="20"/>
        </w:rPr>
        <w:t>)</w:t>
      </w:r>
      <w:r>
        <w:rPr>
          <w:spacing w:val="7"/>
          <w:sz w:val="20"/>
        </w:rPr>
        <w:t> </w:t>
      </w:r>
      <w:r>
        <w:rPr>
          <w:sz w:val="20"/>
        </w:rPr>
        <w:t>(tipo</w:t>
      </w:r>
      <w:r>
        <w:rPr>
          <w:spacing w:val="6"/>
          <w:sz w:val="20"/>
        </w:rPr>
        <w:t> </w:t>
      </w:r>
      <w:r>
        <w:rPr>
          <w:sz w:val="20"/>
        </w:rPr>
        <w:t>de documento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identificação)</w:t>
      </w:r>
      <w:r>
        <w:rPr>
          <w:sz w:val="20"/>
          <w:u w:val="single"/>
        </w:rPr>
        <w:t> </w:t>
        <w:tab/>
        <w:tab/>
      </w:r>
      <w:r>
        <w:rPr>
          <w:rFonts w:ascii="PMingLiU" w:hAnsi="PMingLiU" w:eastAsia="PMingLiU" w:hint="eastAsia"/>
          <w:sz w:val="20"/>
        </w:rPr>
        <w:t>，證件編號</w:t>
      </w:r>
      <w:r>
        <w:rPr>
          <w:rFonts w:ascii="PMingLiU" w:hAnsi="PMingLiU" w:eastAsia="PMingLiU" w:hint="eastAsia"/>
          <w:spacing w:val="-3"/>
          <w:sz w:val="20"/>
        </w:rPr>
        <w:t> </w:t>
      </w:r>
      <w:r>
        <w:rPr>
          <w:sz w:val="20"/>
        </w:rPr>
        <w:t>n.º</w:t>
      </w:r>
      <w:r>
        <w:rPr>
          <w:rFonts w:ascii="PMingLiU" w:hAnsi="PMingLiU" w:eastAsia="PMingLiU" w:hint="eastAsia"/>
          <w:sz w:val="20"/>
        </w:rPr>
        <w:t>：</w:t>
      </w:r>
      <w:r>
        <w:rPr>
          <w:rFonts w:ascii="PMingLiU" w:hAnsi="PMingLiU" w:eastAsia="PMingLiU" w:hint="eastAsia"/>
          <w:sz w:val="20"/>
          <w:u w:val="single"/>
        </w:rPr>
        <w:t> </w:t>
        <w:tab/>
      </w:r>
      <w:r>
        <w:rPr>
          <w:rFonts w:ascii="PMingLiU" w:hAnsi="PMingLiU" w:eastAsia="PMingLiU" w:hint="eastAsia"/>
          <w:spacing w:val="-18"/>
          <w:sz w:val="20"/>
        </w:rPr>
        <w:t>， </w:t>
      </w:r>
      <w:r>
        <w:rPr>
          <w:rFonts w:ascii="PMingLiU" w:hAnsi="PMingLiU" w:eastAsia="PMingLiU" w:hint="eastAsia"/>
          <w:spacing w:val="19"/>
          <w:sz w:val="20"/>
        </w:rPr>
        <w:t>聯絡電</w:t>
      </w:r>
      <w:r>
        <w:rPr>
          <w:rFonts w:ascii="PMingLiU" w:hAnsi="PMingLiU" w:eastAsia="PMingLiU" w:hint="eastAsia"/>
          <w:sz w:val="20"/>
        </w:rPr>
        <w:t>話 </w:t>
      </w:r>
      <w:r>
        <w:rPr>
          <w:rFonts w:ascii="PMingLiU" w:hAnsi="PMingLiU" w:eastAsia="PMingLiU" w:hint="eastAsia"/>
          <w:spacing w:val="14"/>
          <w:sz w:val="20"/>
        </w:rPr>
        <w:t> </w:t>
      </w:r>
      <w:r>
        <w:rPr>
          <w:sz w:val="20"/>
        </w:rPr>
        <w:t>n.º</w:t>
      </w:r>
      <w:r>
        <w:rPr>
          <w:spacing w:val="49"/>
          <w:sz w:val="20"/>
        </w:rPr>
        <w:t> </w:t>
      </w:r>
      <w:r>
        <w:rPr>
          <w:spacing w:val="10"/>
          <w:sz w:val="20"/>
        </w:rPr>
        <w:t>de</w:t>
      </w:r>
      <w:r>
        <w:rPr>
          <w:spacing w:val="68"/>
          <w:sz w:val="20"/>
        </w:rPr>
        <w:t> </w:t>
      </w:r>
      <w:r>
        <w:rPr>
          <w:sz w:val="20"/>
        </w:rPr>
        <w:t>telefone </w:t>
      </w:r>
      <w:r>
        <w:rPr>
          <w:spacing w:val="19"/>
          <w:sz w:val="20"/>
        </w:rPr>
        <w:t> </w:t>
      </w:r>
      <w:r>
        <w:rPr>
          <w:sz w:val="20"/>
        </w:rPr>
        <w:t>de </w:t>
      </w:r>
      <w:r>
        <w:rPr>
          <w:spacing w:val="18"/>
          <w:sz w:val="20"/>
        </w:rPr>
        <w:t> </w:t>
      </w:r>
      <w:r>
        <w:rPr>
          <w:spacing w:val="2"/>
          <w:sz w:val="20"/>
        </w:rPr>
        <w:t>contacto</w:t>
      </w:r>
      <w:r>
        <w:rPr>
          <w:rFonts w:ascii="PMingLiU" w:hAnsi="PMingLiU" w:eastAsia="PMingLiU" w:hint="eastAsia"/>
          <w:spacing w:val="2"/>
          <w:sz w:val="20"/>
        </w:rPr>
        <w:t>：</w:t>
      </w:r>
      <w:r>
        <w:rPr>
          <w:rFonts w:ascii="PMingLiU" w:hAnsi="PMingLiU" w:eastAsia="PMingLiU" w:hint="eastAsia"/>
          <w:spacing w:val="2"/>
          <w:sz w:val="20"/>
          <w:u w:val="single"/>
        </w:rPr>
        <w:t> </w:t>
        <w:tab/>
        <w:tab/>
        <w:tab/>
      </w:r>
      <w:r>
        <w:rPr>
          <w:spacing w:val="10"/>
          <w:sz w:val="20"/>
        </w:rPr>
        <w:t>_</w:t>
      </w:r>
      <w:r>
        <w:rPr>
          <w:rFonts w:ascii="PMingLiU" w:hAnsi="PMingLiU" w:eastAsia="PMingLiU" w:hint="eastAsia"/>
          <w:spacing w:val="10"/>
          <w:sz w:val="20"/>
        </w:rPr>
        <w:t>，</w:t>
      </w:r>
      <w:r>
        <w:rPr>
          <w:rFonts w:ascii="PMingLiU" w:hAnsi="PMingLiU" w:eastAsia="PMingLiU" w:hint="eastAsia"/>
          <w:spacing w:val="-34"/>
          <w:sz w:val="20"/>
        </w:rPr>
        <w:t> </w:t>
      </w:r>
      <w:r>
        <w:rPr>
          <w:rFonts w:ascii="PMingLiU" w:hAnsi="PMingLiU" w:eastAsia="PMingLiU" w:hint="eastAsia"/>
          <w:spacing w:val="19"/>
          <w:sz w:val="20"/>
        </w:rPr>
        <w:t>代為領取</w:t>
      </w:r>
      <w:r>
        <w:rPr>
          <w:rFonts w:ascii="PMingLiU" w:hAnsi="PMingLiU" w:eastAsia="PMingLiU" w:hint="eastAsia"/>
          <w:spacing w:val="18"/>
          <w:sz w:val="20"/>
        </w:rPr>
        <w:t>申</w:t>
      </w:r>
      <w:r>
        <w:rPr>
          <w:rFonts w:ascii="PMingLiU" w:hAnsi="PMingLiU" w:eastAsia="PMingLiU" w:hint="eastAsia"/>
          <w:spacing w:val="21"/>
          <w:sz w:val="20"/>
        </w:rPr>
        <w:t>請</w:t>
      </w:r>
      <w:r>
        <w:rPr>
          <w:rFonts w:ascii="PMingLiU" w:hAnsi="PMingLiU" w:eastAsia="PMingLiU" w:hint="eastAsia"/>
          <w:spacing w:val="18"/>
          <w:sz w:val="20"/>
        </w:rPr>
        <w:t>表編</w:t>
      </w:r>
      <w:r>
        <w:rPr>
          <w:rFonts w:ascii="PMingLiU" w:hAnsi="PMingLiU" w:eastAsia="PMingLiU" w:hint="eastAsia"/>
          <w:sz w:val="20"/>
        </w:rPr>
        <w:t>號</w:t>
      </w:r>
      <w:r>
        <w:rPr>
          <w:rFonts w:ascii="PMingLiU" w:hAnsi="PMingLiU" w:eastAsia="PMingLiU" w:hint="eastAsia"/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proceder</w:t>
      </w:r>
      <w:r>
        <w:rPr>
          <w:spacing w:val="16"/>
          <w:sz w:val="20"/>
        </w:rPr>
        <w:t> </w:t>
      </w:r>
      <w:r>
        <w:rPr>
          <w:sz w:val="20"/>
        </w:rPr>
        <w:t>ao levantamento da Requisição</w:t>
      </w:r>
      <w:r>
        <w:rPr>
          <w:spacing w:val="-8"/>
          <w:sz w:val="20"/>
        </w:rPr>
        <w:t> </w:t>
      </w:r>
      <w:r>
        <w:rPr>
          <w:sz w:val="20"/>
        </w:rPr>
        <w:t>n.º</w:t>
      </w:r>
      <w:r>
        <w:rPr>
          <w:rFonts w:ascii="PMingLiU" w:hAnsi="PMingLiU" w:eastAsia="PMingLiU" w:hint="eastAsia"/>
          <w:sz w:val="20"/>
        </w:rPr>
        <w:t>：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493" w:val="left" w:leader="none"/>
          <w:tab w:pos="1494" w:val="left" w:leader="none"/>
        </w:tabs>
        <w:spacing w:line="240" w:lineRule="auto" w:before="78" w:after="0"/>
        <w:ind w:left="1493" w:right="0" w:hanging="402"/>
        <w:jc w:val="left"/>
        <w:rPr>
          <w:sz w:val="20"/>
        </w:rPr>
      </w:pPr>
      <w:r>
        <w:rPr>
          <w:rFonts w:ascii="PMingLiU" w:hAnsi="PMingLiU" w:eastAsia="PMingLiU" w:hint="eastAsia"/>
          <w:spacing w:val="6"/>
          <w:sz w:val="20"/>
        </w:rPr>
        <w:t>房地產經紀准照 </w:t>
      </w:r>
      <w:r>
        <w:rPr>
          <w:sz w:val="20"/>
        </w:rPr>
        <w:t>Licença de</w:t>
      </w:r>
      <w:r>
        <w:rPr>
          <w:spacing w:val="-10"/>
          <w:sz w:val="20"/>
        </w:rPr>
        <w:t> </w:t>
      </w:r>
      <w:r>
        <w:rPr>
          <w:sz w:val="20"/>
        </w:rPr>
        <w:t>Agente Imobiliário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  <w:tab w:pos="1494" w:val="left" w:leader="none"/>
        </w:tabs>
        <w:spacing w:line="240" w:lineRule="auto" w:before="152" w:after="0"/>
        <w:ind w:left="1493" w:right="0" w:hanging="402"/>
        <w:jc w:val="left"/>
        <w:rPr>
          <w:sz w:val="20"/>
        </w:rPr>
      </w:pPr>
      <w:r>
        <w:rPr>
          <w:rFonts w:ascii="PMingLiU" w:hAnsi="PMingLiU" w:eastAsia="PMingLiU" w:hint="eastAsia"/>
          <w:spacing w:val="5"/>
          <w:sz w:val="20"/>
        </w:rPr>
        <w:t>房地產中介人准照 </w:t>
      </w:r>
      <w:r>
        <w:rPr>
          <w:sz w:val="20"/>
        </w:rPr>
        <w:t>Licença de</w:t>
      </w:r>
      <w:r>
        <w:rPr>
          <w:spacing w:val="-1"/>
          <w:sz w:val="20"/>
        </w:rPr>
        <w:t> </w:t>
      </w:r>
      <w:r>
        <w:rPr>
          <w:sz w:val="20"/>
        </w:rPr>
        <w:t>Mediador Imobiliário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  <w:tab w:pos="1494" w:val="left" w:leader="none"/>
        </w:tabs>
        <w:spacing w:line="240" w:lineRule="auto" w:before="153" w:after="0"/>
        <w:ind w:left="1493" w:right="0" w:hanging="402"/>
        <w:jc w:val="left"/>
        <w:rPr>
          <w:sz w:val="20"/>
        </w:rPr>
      </w:pPr>
      <w:r>
        <w:rPr>
          <w:rFonts w:ascii="PMingLiU" w:hAnsi="PMingLiU" w:eastAsia="PMingLiU" w:hint="eastAsia"/>
          <w:spacing w:val="4"/>
          <w:sz w:val="20"/>
        </w:rPr>
        <w:t>商業營業場所說明書 </w:t>
      </w:r>
      <w:r>
        <w:rPr>
          <w:sz w:val="20"/>
        </w:rPr>
        <w:t>Nota informativa do</w:t>
      </w:r>
      <w:r>
        <w:rPr>
          <w:spacing w:val="2"/>
          <w:sz w:val="20"/>
        </w:rPr>
        <w:t> </w:t>
      </w:r>
      <w:r>
        <w:rPr>
          <w:sz w:val="20"/>
        </w:rPr>
        <w:t>estabelecimento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  <w:tab w:pos="1494" w:val="left" w:leader="none"/>
        </w:tabs>
        <w:spacing w:line="240" w:lineRule="auto" w:before="152" w:after="0"/>
        <w:ind w:left="1493" w:right="0" w:hanging="402"/>
        <w:jc w:val="left"/>
        <w:rPr>
          <w:sz w:val="20"/>
        </w:rPr>
      </w:pPr>
      <w:r>
        <w:rPr>
          <w:rFonts w:ascii="PMingLiU" w:hAnsi="PMingLiU" w:eastAsia="PMingLiU" w:hint="eastAsia"/>
          <w:spacing w:val="-1"/>
          <w:sz w:val="20"/>
        </w:rPr>
        <w:t>啟動密碼 </w:t>
      </w:r>
      <w:r>
        <w:rPr>
          <w:sz w:val="20"/>
        </w:rPr>
        <w:t>Senha de activação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6651" w:val="left" w:leader="none"/>
          <w:tab w:pos="8094" w:val="left" w:leader="none"/>
          <w:tab w:pos="8751" w:val="left" w:leader="none"/>
          <w:tab w:pos="9605" w:val="left" w:leader="none"/>
        </w:tabs>
        <w:spacing w:before="78"/>
        <w:ind w:left="103" w:right="0" w:firstLine="0"/>
        <w:jc w:val="left"/>
        <w:rPr>
          <w:sz w:val="20"/>
        </w:rPr>
      </w:pPr>
      <w:r>
        <w:rPr>
          <w:rFonts w:ascii="PMingLiU" w:eastAsia="PMingLiU" w:hint="eastAsia"/>
          <w:sz w:val="20"/>
        </w:rPr>
        <w:t>授權人簽名</w:t>
      </w:r>
      <w:r>
        <w:rPr>
          <w:rFonts w:ascii="PMingLiU" w:eastAsia="PMingLiU" w:hint="eastAsia"/>
          <w:spacing w:val="-1"/>
          <w:sz w:val="20"/>
        </w:rPr>
        <w:t> </w:t>
      </w:r>
      <w:r>
        <w:rPr>
          <w:sz w:val="20"/>
        </w:rPr>
        <w:t>Assinatura do </w:t>
      </w:r>
      <w:r>
        <w:rPr>
          <w:spacing w:val="-3"/>
          <w:sz w:val="20"/>
        </w:rPr>
        <w:t>constituinte</w:t>
      </w:r>
      <w:r>
        <w:rPr>
          <w:rFonts w:ascii="PMingLiU" w:eastAsia="PMingLiU" w:hint="eastAsia"/>
          <w:spacing w:val="-3"/>
          <w:sz w:val="20"/>
        </w:rPr>
        <w:t>：</w:t>
        <w:tab/>
      </w:r>
      <w:r>
        <w:rPr>
          <w:rFonts w:ascii="PMingLiU" w:eastAsia="PMingLiU" w:hint="eastAsia"/>
          <w:sz w:val="20"/>
        </w:rPr>
        <w:t>日期</w:t>
      </w:r>
      <w:r>
        <w:rPr>
          <w:rFonts w:ascii="PMingLiU" w:eastAsia="PMingLiU" w:hint="eastAsia"/>
          <w:spacing w:val="-3"/>
          <w:sz w:val="20"/>
        </w:rPr>
        <w:t> </w:t>
      </w:r>
      <w:r>
        <w:rPr>
          <w:spacing w:val="-9"/>
          <w:sz w:val="20"/>
        </w:rPr>
        <w:t>Data</w:t>
      </w:r>
      <w:r>
        <w:rPr>
          <w:rFonts w:ascii="PMingLiU" w:eastAsia="PMingLiU" w:hint="eastAsia"/>
          <w:spacing w:val="-9"/>
          <w:sz w:val="20"/>
        </w:rPr>
        <w:t>：</w:t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  <w:t>/</w:t>
        <w:tab/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87"/>
        <w:ind w:left="103"/>
        <w:rPr>
          <w:rFonts w:ascii="PMingLiU" w:eastAsia="PMingLiU" w:hint="eastAsia"/>
        </w:rPr>
      </w:pPr>
      <w:r>
        <w:rPr>
          <w:rFonts w:ascii="PMingLiU" w:eastAsia="PMingLiU" w:hint="eastAsia"/>
        </w:rPr>
        <w:t>備註 </w:t>
      </w:r>
      <w:r>
        <w:rPr/>
        <w:t>Notas</w:t>
      </w:r>
      <w:r>
        <w:rPr>
          <w:rFonts w:ascii="PMingLiU" w:eastAsia="PMingLiU" w:hint="eastAsia"/>
        </w:rPr>
        <w:t>：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05" w:after="0"/>
        <w:ind w:left="386" w:right="0" w:hanging="284"/>
        <w:jc w:val="left"/>
        <w:rPr>
          <w:rFonts w:ascii="PMingLiU" w:eastAsia="PMingLiU" w:hint="eastAsia"/>
          <w:sz w:val="14"/>
        </w:rPr>
      </w:pPr>
      <w:r>
        <w:rPr>
          <w:rFonts w:ascii="PMingLiU" w:eastAsia="PMingLiU" w:hint="eastAsia"/>
          <w:sz w:val="14"/>
        </w:rPr>
        <w:t>倘申請人未能親臨領取准照或商業營業場所說明書，則須填妥本授權書並按證件式樣簽署；倘申請人為公司，須加蓋公司印章；</w:t>
      </w:r>
    </w:p>
    <w:p>
      <w:pPr>
        <w:pStyle w:val="BodyText"/>
        <w:spacing w:line="446" w:lineRule="auto" w:before="114"/>
        <w:ind w:left="387" w:right="138" w:hanging="1"/>
        <w:jc w:val="both"/>
      </w:pPr>
      <w:r>
        <w:rPr/>
        <w:t>Caso o requerente não possa levantar pessoalmente a licença ou a nota informativa do estabelecimento comercial, deve preencher a presente procuração, e proceder à sua assinatura conforme consta no documento de identificação; caso o requerente seja uma sociedade comercial, necessita ainda do carimbo da mesma;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367" w:lineRule="auto" w:before="0" w:after="0"/>
        <w:ind w:left="386" w:right="138" w:hanging="284"/>
        <w:jc w:val="left"/>
        <w:rPr>
          <w:rFonts w:ascii="PMingLiU" w:eastAsia="PMingLiU" w:hint="eastAsia"/>
          <w:sz w:val="14"/>
        </w:rPr>
      </w:pPr>
      <w:r>
        <w:rPr>
          <w:rFonts w:ascii="PMingLiU" w:eastAsia="PMingLiU" w:hint="eastAsia"/>
          <w:spacing w:val="-6"/>
          <w:w w:val="95"/>
          <w:sz w:val="14"/>
        </w:rPr>
        <w:t>於領取准照時，代領人須帶同已繳款之「領取准照通知」、授權書、授權人</w:t>
      </w:r>
      <w:r>
        <w:rPr>
          <w:w w:val="95"/>
          <w:sz w:val="14"/>
        </w:rPr>
        <w:t>/</w:t>
      </w:r>
      <w:r>
        <w:rPr>
          <w:rFonts w:ascii="PMingLiU" w:eastAsia="PMingLiU" w:hint="eastAsia"/>
          <w:spacing w:val="-1"/>
          <w:w w:val="95"/>
          <w:sz w:val="14"/>
        </w:rPr>
        <w:t>公司合法代表人及代領人之身份證明文件影印本及倘有之公司印章，代領人          </w:t>
      </w:r>
      <w:r>
        <w:rPr>
          <w:rFonts w:ascii="PMingLiU" w:eastAsia="PMingLiU" w:hint="eastAsia"/>
          <w:spacing w:val="-1"/>
          <w:sz w:val="14"/>
        </w:rPr>
        <w:t>須出示身份證明文件正本；</w:t>
      </w:r>
    </w:p>
    <w:p>
      <w:pPr>
        <w:pStyle w:val="BodyText"/>
        <w:spacing w:line="446" w:lineRule="auto" w:before="2"/>
        <w:ind w:left="386" w:right="138"/>
        <w:jc w:val="both"/>
      </w:pPr>
      <w:r>
        <w:rPr/>
        <w:t>No levantamento do documento referido, o procurador deve ser portador da “notificação de levantamento de licença” devidamente paga, procuração, fotocópia do documento de identificação do constituinte/representante legal da sociedade comercial e procurador e eventual carimbo da sociedade comercial, devendo ainda exibir o original do seu documento de identificação;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188" w:lineRule="exact" w:before="0" w:after="0"/>
        <w:ind w:left="386" w:right="0" w:hanging="284"/>
        <w:jc w:val="left"/>
        <w:rPr>
          <w:rFonts w:ascii="PMingLiU" w:eastAsia="PMingLiU" w:hint="eastAsia"/>
          <w:sz w:val="14"/>
        </w:rPr>
      </w:pPr>
      <w:r>
        <w:rPr>
          <w:rFonts w:ascii="PMingLiU" w:eastAsia="PMingLiU" w:hint="eastAsia"/>
          <w:sz w:val="14"/>
        </w:rPr>
        <w:t>請用正階填寫本授權書。</w:t>
      </w:r>
    </w:p>
    <w:p>
      <w:pPr>
        <w:pStyle w:val="BodyText"/>
        <w:spacing w:before="113"/>
        <w:ind w:left="386"/>
        <w:jc w:val="both"/>
      </w:pPr>
      <w:r>
        <w:rPr/>
        <w:t>Por favor preencher a presente procuração com letra legível.</w:t>
      </w:r>
    </w:p>
    <w:sectPr>
      <w:type w:val="continuous"/>
      <w:pgSz w:w="11910" w:h="16850"/>
      <w:pgMar w:top="1460" w:bottom="280" w:left="1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6" w:hanging="284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12" w:hanging="28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177" w:hanging="28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110" w:hanging="28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043" w:hanging="28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975" w:hanging="28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08" w:hanging="28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841" w:hanging="284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12" w:hanging="399"/>
      </w:pPr>
      <w:rPr>
        <w:rFonts w:hint="default" w:ascii="PMingLiU" w:hAnsi="PMingLiU" w:eastAsia="PMingLiU" w:cs="PMingLiU"/>
        <w:w w:val="99"/>
        <w:sz w:val="20"/>
        <w:szCs w:val="20"/>
        <w:lang w:val="pt-PT" w:eastAsia="pt-PT" w:bidi="pt-PT"/>
      </w:rPr>
    </w:lvl>
    <w:lvl w:ilvl="1">
      <w:start w:val="0"/>
      <w:numFmt w:val="bullet"/>
      <w:lvlText w:val="□"/>
      <w:lvlJc w:val="left"/>
      <w:pPr>
        <w:ind w:left="1493" w:hanging="401"/>
      </w:pPr>
      <w:rPr>
        <w:rFonts w:hint="default" w:ascii="PMingLiU" w:hAnsi="PMingLiU" w:eastAsia="PMingLiU" w:cs="PMingLiU"/>
        <w:w w:val="99"/>
        <w:sz w:val="20"/>
        <w:szCs w:val="20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411" w:hanging="40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323" w:hanging="40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235" w:hanging="40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147" w:hanging="40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059" w:hanging="40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70" w:hanging="40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882" w:hanging="401"/>
      </w:pPr>
      <w:rPr>
        <w:rFonts w:hint="default"/>
        <w:lang w:val="pt-PT" w:eastAsia="pt-PT" w:bidi="pt-P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4768" w:right="367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1493" w:hanging="402"/>
      <w:outlineLvl w:val="2"/>
    </w:pPr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1493" w:hanging="402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pouil</dc:creator>
  <dc:title>委託書Procuração</dc:title>
  <dcterms:created xsi:type="dcterms:W3CDTF">2020-02-07T04:08:36Z</dcterms:created>
  <dcterms:modified xsi:type="dcterms:W3CDTF">2020-02-07T04:08:36Z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