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ind w:firstLine="420" w:firstLineChars="200"/>
        <w:rPr>
          <w:rFonts w:hint="eastAsia"/>
        </w:rPr>
      </w:pPr>
      <w:r>
        <w:rPr>
          <w:rFonts w:hint="eastAsia"/>
        </w:rPr>
        <w:t>房电產中介合固按雙方當事人約定的期限為準。如末訂明地產中介合同的有效期時，則視之為六個月。</w:t>
      </w:r>
    </w:p>
    <w:p>
      <w:pPr>
        <w:ind w:firstLine="420" w:firstLineChars="200"/>
        <w:rPr>
          <w:rFonts w:hint="eastAsia"/>
        </w:rPr>
      </w:pPr>
      <w:r>
        <w:rPr>
          <w:rFonts w:hint="eastAsia"/>
        </w:rPr>
        <w:t>倘因地產中介合同未以書面方式訂立、未載明必須載明的事項或違反由一個中介人代表雙方的規定，</w:t>
      </w:r>
      <w:r>
        <w:rPr>
          <w:rFonts w:hint="eastAsia"/>
          <w:b/>
          <w:bCs/>
        </w:rPr>
        <w:t>會導致房地產中介合同無效</w:t>
      </w:r>
      <w:r>
        <w:rPr>
          <w:rFonts w:hint="eastAsia"/>
        </w:rPr>
        <w:t>，但房地產中介人不得主張該無效。</w:t>
      </w:r>
    </w:p>
    <w:p>
      <w:pPr>
        <w:ind w:firstLine="420" w:firstLineChars="200"/>
        <w:rPr>
          <w:rFonts w:hint="eastAsia"/>
        </w:rPr>
      </w:pPr>
    </w:p>
    <w:p>
      <w:pPr>
        <w:rPr>
          <w:rFonts w:hint="eastAsia"/>
          <w:b/>
          <w:bCs/>
          <w:sz w:val="28"/>
          <w:szCs w:val="36"/>
        </w:rPr>
      </w:pPr>
      <w:r>
        <w:rPr>
          <w:rFonts w:hint="eastAsia"/>
          <w:b/>
          <w:bCs/>
          <w:sz w:val="28"/>
          <w:szCs w:val="36"/>
        </w:rPr>
        <w:t>佣金</w:t>
      </w:r>
    </w:p>
    <w:p>
      <w:pPr>
        <w:ind w:firstLine="420" w:firstLineChars="200"/>
        <w:rPr>
          <w:rFonts w:hint="eastAsia"/>
        </w:rPr>
      </w:pPr>
      <w:r>
        <w:rPr>
          <w:rFonts w:hint="eastAsia"/>
        </w:rPr>
        <w:t>房地產中介人在其按房地產中介合同的规定促成客戶訂立相關的法律行為後，方有權收取佣金，但房地產中介合同訂明的其他情況除外，尤其客戶須就該合问的標的物所指法律</w:t>
      </w:r>
      <w:r>
        <w:rPr>
          <w:rFonts w:hint="eastAsia"/>
          <w:lang w:val="en-US" w:eastAsia="zh-CN"/>
        </w:rPr>
        <w:t>行</w:t>
      </w:r>
      <w:r>
        <w:rPr>
          <w:rFonts w:hint="eastAsia"/>
        </w:rPr>
        <w:t>為訂立预約合同後支付佣金。</w:t>
      </w:r>
    </w:p>
    <w:p>
      <w:pPr>
        <w:ind w:firstLine="420" w:firstLineChars="200"/>
        <w:rPr>
          <w:rFonts w:hint="eastAsia"/>
        </w:rPr>
      </w:pPr>
      <w:r>
        <w:rPr>
          <w:rFonts w:hint="eastAsia"/>
        </w:rPr>
        <w:t>《房地產中介業務法》並沒有规定佣金的收费，</w:t>
      </w:r>
      <w:r>
        <w:rPr>
          <w:rFonts w:hint="eastAsia"/>
          <w:b/>
          <w:bCs/>
        </w:rPr>
        <w:t>具體的金额應由房地產中介人及客戶自行協</w:t>
      </w:r>
      <w:r>
        <w:rPr>
          <w:rFonts w:hint="eastAsia"/>
          <w:b/>
          <w:bCs/>
          <w:lang w:val="en-US" w:eastAsia="zh-CN"/>
        </w:rPr>
        <w:t>商</w:t>
      </w:r>
      <w:r>
        <w:rPr>
          <w:rFonts w:hint="eastAsia"/>
        </w:rPr>
        <w:t>，亚将有關的支付方式及條件載於房地產中介合同内。</w:t>
      </w:r>
    </w:p>
    <w:p>
      <w:pPr>
        <w:rPr>
          <w:rFonts w:hint="eastAsia"/>
        </w:rPr>
      </w:pPr>
    </w:p>
    <w:p>
      <w:pPr>
        <w:ind w:firstLine="420" w:firstLineChars="200"/>
        <w:rPr>
          <w:rFonts w:hint="eastAsia"/>
        </w:rPr>
      </w:pPr>
      <w:r>
        <w:rPr>
          <w:rFonts w:hint="eastAsia"/>
        </w:rPr>
        <w:t>市民就其擁有的不動產，除可直接與他人交易外，亦可透過中介促成他人交易。在2013年7月1日《房地產中个業務法》生效後，為保障市民的合法權益，市民如有意透過中介促成交易，應選擇持有有效准照的房地產中介人（俗稱“地產</w:t>
      </w:r>
      <w:r>
        <w:rPr>
          <w:rFonts w:hint="eastAsia"/>
          <w:lang w:val="en-US" w:eastAsia="zh-CN"/>
        </w:rPr>
        <w:t>舖</w:t>
      </w:r>
      <w:r>
        <w:rPr>
          <w:rFonts w:hint="eastAsia"/>
        </w:rPr>
        <w:t>”，非房地產經紀），且於接受服務前與房地產中介人訂立房地產中介合同，由房地產經紀（如持有有效房地產經紀准照的房地產中介人的僱員、代表人員或辅助人員）按已簽訂的房地產中介合同服務客戶；市民亦應根據房地產中介合同的规定向該房地產中介人支付佣金。</w:t>
      </w:r>
    </w:p>
    <w:p>
      <w:pPr>
        <w:ind w:firstLine="420" w:firstLineChars="200"/>
        <w:rPr>
          <w:rFonts w:hint="eastAsia"/>
        </w:rPr>
      </w:pPr>
    </w:p>
    <w:p>
      <w:pPr>
        <w:rPr>
          <w:rFonts w:hint="eastAsia"/>
          <w:b/>
          <w:bCs/>
          <w:sz w:val="28"/>
          <w:szCs w:val="36"/>
        </w:rPr>
      </w:pPr>
      <w:r>
        <w:rPr>
          <w:rFonts w:hint="eastAsia"/>
          <w:b/>
          <w:bCs/>
          <w:sz w:val="28"/>
          <w:szCs w:val="36"/>
        </w:rPr>
        <w:t>定義</w:t>
      </w:r>
      <w:bookmarkStart w:id="0" w:name="_GoBack"/>
      <w:bookmarkEnd w:id="0"/>
    </w:p>
    <w:p>
      <w:pPr>
        <w:ind w:firstLine="420" w:firstLineChars="200"/>
        <w:rPr>
          <w:rFonts w:hint="eastAsia"/>
          <w:b w:val="0"/>
          <w:bCs w:val="0"/>
          <w:sz w:val="21"/>
          <w:szCs w:val="24"/>
        </w:rPr>
      </w:pPr>
      <w:r>
        <w:rPr>
          <w:rFonts w:hint="eastAsia"/>
          <w:b w:val="0"/>
          <w:bCs w:val="0"/>
          <w:sz w:val="21"/>
          <w:szCs w:val="24"/>
        </w:rPr>
        <w:t>根據《房地產中介業務法》的規定，在該法律生效後，僅房地奎中介人及房地產經紀可從事房地產中介業務。</w:t>
      </w:r>
    </w:p>
    <w:p>
      <w:pPr>
        <w:rPr>
          <w:rFonts w:hint="eastAsia"/>
          <w:b w:val="0"/>
          <w:bCs w:val="0"/>
          <w:sz w:val="21"/>
          <w:szCs w:val="24"/>
        </w:rPr>
      </w:pPr>
      <w:r>
        <w:rPr>
          <w:rFonts w:hint="eastAsia"/>
          <w:b/>
          <w:bCs/>
          <w:sz w:val="21"/>
          <w:szCs w:val="24"/>
        </w:rPr>
        <w:t>1.房地產經紀：</w:t>
      </w:r>
      <w:r>
        <w:rPr>
          <w:rFonts w:hint="eastAsia"/>
          <w:b w:val="0"/>
          <w:bCs w:val="0"/>
          <w:sz w:val="21"/>
          <w:szCs w:val="24"/>
        </w:rPr>
        <w:t>具備相應的有效准照，為房地</w:t>
      </w:r>
    </w:p>
    <w:p>
      <w:pPr>
        <w:rPr>
          <w:rFonts w:hint="eastAsia"/>
          <w:b w:val="0"/>
          <w:bCs w:val="0"/>
          <w:sz w:val="21"/>
          <w:szCs w:val="24"/>
        </w:rPr>
      </w:pPr>
      <w:r>
        <w:rPr>
          <w:rFonts w:hint="eastAsia"/>
          <w:b w:val="0"/>
          <w:bCs w:val="0"/>
          <w:sz w:val="21"/>
          <w:szCs w:val="24"/>
        </w:rPr>
        <w:t>產中介人的利益及以其名義，尤其是以僱員、行政管理機關成員、董事、經理或輔助人員身份，從事房地產中介業務的自然人。</w:t>
      </w:r>
    </w:p>
    <w:p>
      <w:pPr>
        <w:rPr>
          <w:rFonts w:hint="eastAsia"/>
          <w:b w:val="0"/>
          <w:bCs w:val="0"/>
          <w:sz w:val="21"/>
          <w:szCs w:val="24"/>
        </w:rPr>
      </w:pPr>
      <w:r>
        <w:rPr>
          <w:rFonts w:hint="eastAsia"/>
          <w:b/>
          <w:bCs/>
          <w:sz w:val="21"/>
          <w:szCs w:val="24"/>
        </w:rPr>
        <w:t>2.房地產中介人：</w:t>
      </w:r>
      <w:r>
        <w:rPr>
          <w:rFonts w:hint="eastAsia"/>
          <w:b w:val="0"/>
          <w:bCs w:val="0"/>
          <w:sz w:val="21"/>
          <w:szCs w:val="24"/>
        </w:rPr>
        <w:t>具備相應的有效准照而從事</w:t>
      </w:r>
    </w:p>
    <w:p>
      <w:pPr>
        <w:rPr>
          <w:rFonts w:hint="eastAsia"/>
          <w:b w:val="0"/>
          <w:bCs w:val="0"/>
          <w:sz w:val="21"/>
          <w:szCs w:val="24"/>
        </w:rPr>
      </w:pPr>
      <w:r>
        <w:rPr>
          <w:rFonts w:hint="eastAsia"/>
          <w:b w:val="0"/>
          <w:bCs w:val="0"/>
          <w:sz w:val="21"/>
          <w:szCs w:val="24"/>
        </w:rPr>
        <w:t>房地產中介業務的商業企業主（俗稱“地產舖）。房地產中介人准照分為屬自然人商業企業主及屬公司的房地產中介人准照。</w:t>
      </w:r>
    </w:p>
    <w:p>
      <w:pPr>
        <w:numPr>
          <w:ilvl w:val="0"/>
          <w:numId w:val="1"/>
        </w:numPr>
        <w:rPr>
          <w:rFonts w:hint="eastAsia"/>
          <w:b w:val="0"/>
          <w:bCs w:val="0"/>
          <w:sz w:val="21"/>
          <w:szCs w:val="24"/>
        </w:rPr>
      </w:pPr>
      <w:r>
        <w:rPr>
          <w:rFonts w:hint="eastAsia"/>
          <w:b/>
          <w:bCs/>
          <w:sz w:val="21"/>
          <w:szCs w:val="24"/>
        </w:rPr>
        <w:t>房地產中介合同:</w:t>
      </w:r>
      <w:r>
        <w:rPr>
          <w:rFonts w:hint="eastAsia"/>
          <w:b w:val="0"/>
          <w:bCs w:val="0"/>
          <w:sz w:val="21"/>
          <w:szCs w:val="24"/>
        </w:rPr>
        <w:t>房地產中介人與客戶訂立房地產中介範疇內的</w:t>
      </w:r>
      <w:r>
        <w:rPr>
          <w:rFonts w:hint="eastAsia"/>
          <w:b w:val="0"/>
          <w:bCs w:val="0"/>
          <w:sz w:val="21"/>
          <w:szCs w:val="24"/>
          <w:lang w:val="en-US" w:eastAsia="zh-CN"/>
        </w:rPr>
        <w:t>有償</w:t>
      </w:r>
      <w:r>
        <w:rPr>
          <w:rFonts w:hint="eastAsia"/>
          <w:b w:val="0"/>
          <w:bCs w:val="0"/>
          <w:sz w:val="21"/>
          <w:szCs w:val="24"/>
        </w:rPr>
        <w:t>請提供勞務合同，當中介尤其訂立雙方的權利及義務。</w:t>
      </w:r>
    </w:p>
    <w:p>
      <w:pPr>
        <w:numPr>
          <w:ilvl w:val="0"/>
          <w:numId w:val="0"/>
        </w:numPr>
        <w:rPr>
          <w:rFonts w:hint="eastAsia"/>
          <w:b w:val="0"/>
          <w:bCs w:val="0"/>
          <w:sz w:val="21"/>
          <w:szCs w:val="24"/>
        </w:rPr>
      </w:pPr>
    </w:p>
    <w:p>
      <w:pPr>
        <w:numPr>
          <w:ilvl w:val="0"/>
          <w:numId w:val="0"/>
        </w:numPr>
        <w:rPr>
          <w:rFonts w:hint="eastAsia"/>
          <w:b/>
          <w:bCs/>
          <w:sz w:val="28"/>
          <w:szCs w:val="36"/>
        </w:rPr>
      </w:pPr>
      <w:r>
        <w:rPr>
          <w:rFonts w:hint="eastAsia"/>
          <w:b/>
          <w:bCs/>
          <w:sz w:val="28"/>
          <w:szCs w:val="36"/>
        </w:rPr>
        <w:t>房地產中介人准照、商業营業場所說明畫</w:t>
      </w:r>
    </w:p>
    <w:p>
      <w:pPr>
        <w:numPr>
          <w:ilvl w:val="0"/>
          <w:numId w:val="0"/>
        </w:numPr>
        <w:ind w:firstLine="420" w:firstLineChars="200"/>
        <w:rPr>
          <w:rFonts w:hint="eastAsia"/>
          <w:b w:val="0"/>
          <w:bCs w:val="0"/>
          <w:sz w:val="21"/>
          <w:szCs w:val="24"/>
        </w:rPr>
      </w:pPr>
      <w:r>
        <w:rPr>
          <w:rFonts w:hint="eastAsia"/>
          <w:b w:val="0"/>
          <w:bCs w:val="0"/>
          <w:sz w:val="21"/>
          <w:szCs w:val="24"/>
        </w:rPr>
        <w:t>市民可透過張贴在商業营業場所内的</w:t>
      </w:r>
      <w:r>
        <w:rPr>
          <w:rFonts w:hint="eastAsia"/>
          <w:b/>
          <w:bCs/>
          <w:sz w:val="21"/>
          <w:szCs w:val="24"/>
        </w:rPr>
        <w:t>房地產中介人准照或認證繕本及商業營業場所說明晝</w:t>
      </w:r>
      <w:r>
        <w:rPr>
          <w:rFonts w:hint="eastAsia"/>
          <w:b w:val="0"/>
          <w:bCs w:val="0"/>
          <w:sz w:val="21"/>
          <w:szCs w:val="24"/>
        </w:rPr>
        <w:t>確該房地中介人是否持有有效准照。如有疑問，市民亦可透過房屋局的網頁（www.ihm.gov.mo)查詢房地產中介人的資料。</w:t>
      </w:r>
    </w:p>
    <w:p>
      <w:pPr>
        <w:numPr>
          <w:ilvl w:val="0"/>
          <w:numId w:val="0"/>
        </w:numPr>
        <w:rPr>
          <w:rFonts w:hint="eastAsia"/>
          <w:b w:val="0"/>
          <w:bCs w:val="0"/>
          <w:sz w:val="21"/>
          <w:szCs w:val="24"/>
        </w:rPr>
      </w:pPr>
    </w:p>
    <w:p>
      <w:pPr>
        <w:numPr>
          <w:ilvl w:val="0"/>
          <w:numId w:val="0"/>
        </w:numPr>
        <w:rPr>
          <w:rFonts w:hint="eastAsia"/>
          <w:b/>
          <w:bCs/>
          <w:sz w:val="28"/>
          <w:szCs w:val="36"/>
        </w:rPr>
      </w:pPr>
      <w:r>
        <w:rPr>
          <w:rFonts w:hint="eastAsia"/>
          <w:b/>
          <w:bCs/>
          <w:sz w:val="28"/>
          <w:szCs w:val="36"/>
        </w:rPr>
        <w:t>房地產經紀的工作證</w:t>
      </w:r>
    </w:p>
    <w:p>
      <w:pPr>
        <w:numPr>
          <w:ilvl w:val="0"/>
          <w:numId w:val="0"/>
        </w:numPr>
        <w:ind w:firstLine="420" w:firstLineChars="200"/>
        <w:rPr>
          <w:rFonts w:hint="eastAsia"/>
          <w:b w:val="0"/>
          <w:bCs w:val="0"/>
          <w:sz w:val="21"/>
          <w:szCs w:val="24"/>
        </w:rPr>
      </w:pPr>
      <w:r>
        <w:rPr>
          <w:rFonts w:hint="eastAsia"/>
          <w:b w:val="0"/>
          <w:bCs w:val="0"/>
          <w:sz w:val="21"/>
          <w:szCs w:val="24"/>
        </w:rPr>
        <w:t>房地產經紀須按房地產中介合同的規定協助其所屬的房地產中介人促成交易。在從事業務時。房地產經紀佩带由居地產中介人發出的</w:t>
      </w:r>
      <w:r>
        <w:rPr>
          <w:rFonts w:hint="eastAsia"/>
          <w:b/>
          <w:bCs/>
          <w:sz w:val="21"/>
          <w:szCs w:val="24"/>
        </w:rPr>
        <w:t>工作證</w:t>
      </w:r>
      <w:r>
        <w:rPr>
          <w:rFonts w:hint="eastAsia"/>
          <w:b w:val="0"/>
          <w:bCs w:val="0"/>
          <w:sz w:val="21"/>
          <w:szCs w:val="24"/>
        </w:rPr>
        <w:t>。如有疑問，市民可透通房屋局的網頁</w:t>
      </w:r>
    </w:p>
    <w:p>
      <w:pPr>
        <w:numPr>
          <w:ilvl w:val="0"/>
          <w:numId w:val="0"/>
        </w:numPr>
        <w:rPr>
          <w:rFonts w:hint="eastAsia"/>
          <w:b w:val="0"/>
          <w:bCs w:val="0"/>
          <w:sz w:val="21"/>
          <w:szCs w:val="24"/>
        </w:rPr>
      </w:pPr>
      <w:r>
        <w:rPr>
          <w:rFonts w:hint="eastAsia"/>
          <w:b w:val="0"/>
          <w:bCs w:val="0"/>
          <w:sz w:val="21"/>
          <w:szCs w:val="24"/>
        </w:rPr>
        <w:t>（ww.ihm.gav.mo)查詢房地產經紀的資料。</w:t>
      </w:r>
    </w:p>
    <w:p>
      <w:pPr>
        <w:numPr>
          <w:ilvl w:val="0"/>
          <w:numId w:val="0"/>
        </w:numPr>
        <w:rPr>
          <w:rFonts w:hint="eastAsia"/>
          <w:b w:val="0"/>
          <w:bCs w:val="0"/>
          <w:sz w:val="21"/>
          <w:szCs w:val="24"/>
        </w:rPr>
      </w:pPr>
    </w:p>
    <w:p>
      <w:pPr>
        <w:numPr>
          <w:ilvl w:val="0"/>
          <w:numId w:val="0"/>
        </w:numPr>
        <w:rPr>
          <w:rFonts w:hint="eastAsia"/>
          <w:b/>
          <w:bCs/>
          <w:sz w:val="28"/>
          <w:szCs w:val="36"/>
        </w:rPr>
      </w:pPr>
      <w:r>
        <w:rPr>
          <w:rFonts w:hint="eastAsia"/>
          <w:b/>
          <w:bCs/>
          <w:sz w:val="28"/>
          <w:szCs w:val="36"/>
        </w:rPr>
        <w:t>房地產中介合同</w:t>
      </w:r>
    </w:p>
    <w:p>
      <w:pPr>
        <w:numPr>
          <w:ilvl w:val="0"/>
          <w:numId w:val="0"/>
        </w:numPr>
        <w:ind w:firstLine="420" w:firstLineChars="200"/>
        <w:rPr>
          <w:rFonts w:hint="eastAsia"/>
          <w:b w:val="0"/>
          <w:bCs w:val="0"/>
          <w:sz w:val="21"/>
          <w:szCs w:val="24"/>
        </w:rPr>
      </w:pPr>
      <w:r>
        <w:rPr>
          <w:rFonts w:hint="eastAsia"/>
          <w:b w:val="0"/>
          <w:bCs w:val="0"/>
          <w:sz w:val="21"/>
          <w:szCs w:val="24"/>
        </w:rPr>
        <w:t>在《地產中介業法》生效後。</w:t>
      </w:r>
      <w:r>
        <w:rPr>
          <w:rFonts w:hint="eastAsia"/>
          <w:b/>
          <w:bCs/>
          <w:sz w:val="21"/>
          <w:szCs w:val="24"/>
        </w:rPr>
        <w:t>在訂立房地產中介合同前，房地產中介人不得向客戶提供涉及房地產中介業務的服務</w:t>
      </w:r>
      <w:r>
        <w:rPr>
          <w:rFonts w:hint="eastAsia"/>
          <w:b/>
          <w:bCs/>
          <w:sz w:val="21"/>
          <w:szCs w:val="24"/>
          <w:lang w:eastAsia="zh-CN"/>
        </w:rPr>
        <w:t>，</w:t>
      </w:r>
      <w:r>
        <w:rPr>
          <w:rFonts w:hint="eastAsia"/>
          <w:b w:val="0"/>
          <w:bCs w:val="0"/>
          <w:sz w:val="21"/>
          <w:szCs w:val="24"/>
        </w:rPr>
        <w:t>但屬咨詢、提供或使了解市場狀況及可供參觀的不動產的資訊者不在此限。上述合同必須以書面方式訂立，並須載明如下事項:</w:t>
      </w:r>
    </w:p>
    <w:p>
      <w:pPr>
        <w:numPr>
          <w:ilvl w:val="0"/>
          <w:numId w:val="0"/>
        </w:numPr>
        <w:rPr>
          <w:rFonts w:hint="eastAsia"/>
          <w:b w:val="0"/>
          <w:bCs w:val="0"/>
          <w:sz w:val="21"/>
          <w:szCs w:val="24"/>
        </w:rPr>
      </w:pPr>
    </w:p>
    <w:p>
      <w:pPr>
        <w:numPr>
          <w:ilvl w:val="0"/>
          <w:numId w:val="0"/>
        </w:numPr>
        <w:rPr>
          <w:rFonts w:hint="eastAsia"/>
          <w:b w:val="0"/>
          <w:bCs w:val="0"/>
          <w:sz w:val="21"/>
          <w:szCs w:val="24"/>
        </w:rPr>
      </w:pPr>
      <w:r>
        <w:rPr>
          <w:rFonts w:hint="eastAsia"/>
          <w:b w:val="0"/>
          <w:bCs w:val="0"/>
          <w:sz w:val="21"/>
          <w:szCs w:val="24"/>
        </w:rPr>
        <w:t>1.房地產中介人约名稱，准照編號及商業營業场所地址;</w:t>
      </w:r>
    </w:p>
    <w:p>
      <w:pPr>
        <w:numPr>
          <w:ilvl w:val="0"/>
          <w:numId w:val="0"/>
        </w:numPr>
        <w:rPr>
          <w:rFonts w:hint="eastAsia"/>
          <w:b w:val="0"/>
          <w:bCs w:val="0"/>
          <w:sz w:val="21"/>
          <w:szCs w:val="24"/>
        </w:rPr>
      </w:pPr>
      <w:r>
        <w:rPr>
          <w:rFonts w:hint="eastAsia"/>
          <w:b w:val="0"/>
          <w:bCs w:val="0"/>
          <w:sz w:val="21"/>
          <w:szCs w:val="24"/>
        </w:rPr>
        <w:t>2.客戶的名稱、聯絡方法及其識別資料；</w:t>
      </w:r>
    </w:p>
    <w:p>
      <w:pPr>
        <w:numPr>
          <w:ilvl w:val="0"/>
          <w:numId w:val="0"/>
        </w:numPr>
        <w:rPr>
          <w:rFonts w:hint="eastAsia"/>
          <w:b w:val="0"/>
          <w:bCs w:val="0"/>
          <w:sz w:val="21"/>
          <w:szCs w:val="24"/>
        </w:rPr>
      </w:pPr>
      <w:r>
        <w:rPr>
          <w:rFonts w:hint="eastAsia"/>
          <w:b w:val="0"/>
          <w:bCs w:val="0"/>
          <w:sz w:val="21"/>
          <w:szCs w:val="24"/>
        </w:rPr>
        <w:t>3.擬促成的法律行為的標的物；</w:t>
      </w:r>
    </w:p>
    <w:p>
      <w:pPr>
        <w:numPr>
          <w:ilvl w:val="0"/>
          <w:numId w:val="0"/>
        </w:numPr>
        <w:rPr>
          <w:rFonts w:hint="eastAsia"/>
          <w:b w:val="0"/>
          <w:bCs w:val="0"/>
          <w:sz w:val="21"/>
          <w:szCs w:val="24"/>
        </w:rPr>
      </w:pPr>
      <w:r>
        <w:rPr>
          <w:rFonts w:hint="eastAsia"/>
          <w:b w:val="0"/>
          <w:bCs w:val="0"/>
          <w:sz w:val="21"/>
          <w:szCs w:val="24"/>
        </w:rPr>
        <w:t>4.用金及其他約定的费用，以及其支付方式和條件;</w:t>
      </w:r>
    </w:p>
    <w:p>
      <w:pPr>
        <w:numPr>
          <w:ilvl w:val="0"/>
          <w:numId w:val="0"/>
        </w:numPr>
        <w:rPr>
          <w:rFonts w:hint="eastAsia"/>
          <w:b w:val="0"/>
          <w:bCs w:val="0"/>
          <w:sz w:val="21"/>
          <w:szCs w:val="24"/>
        </w:rPr>
      </w:pPr>
      <w:r>
        <w:rPr>
          <w:rFonts w:hint="eastAsia"/>
          <w:b w:val="0"/>
          <w:bCs w:val="0"/>
          <w:sz w:val="21"/>
          <w:szCs w:val="24"/>
        </w:rPr>
        <w:t>5.不動產的識别资料，法律狀况及其他特徵</w:t>
      </w:r>
      <w:r>
        <w:rPr>
          <w:rFonts w:hint="eastAsia"/>
          <w:b w:val="0"/>
          <w:bCs w:val="0"/>
          <w:sz w:val="21"/>
          <w:szCs w:val="24"/>
          <w:lang w:val="en-US" w:eastAsia="zh-CN"/>
        </w:rPr>
        <w:t>說</w:t>
      </w:r>
      <w:r>
        <w:rPr>
          <w:rFonts w:hint="eastAsia"/>
          <w:b w:val="0"/>
          <w:bCs w:val="0"/>
          <w:sz w:val="21"/>
          <w:szCs w:val="24"/>
        </w:rPr>
        <w:t>明，如合同旨在推介客客戶的不勤產;</w:t>
      </w:r>
    </w:p>
    <w:p>
      <w:pPr>
        <w:numPr>
          <w:ilvl w:val="0"/>
          <w:numId w:val="0"/>
        </w:numPr>
        <w:rPr>
          <w:rFonts w:hint="eastAsia"/>
          <w:b w:val="0"/>
          <w:bCs w:val="0"/>
          <w:sz w:val="21"/>
          <w:szCs w:val="24"/>
        </w:rPr>
      </w:pPr>
      <w:r>
        <w:rPr>
          <w:rFonts w:hint="eastAsia"/>
          <w:b w:val="0"/>
          <w:bCs w:val="0"/>
          <w:sz w:val="21"/>
          <w:szCs w:val="24"/>
        </w:rPr>
        <w:t>6.倘有的由一個中介人代表雙方的情況。</w:t>
      </w:r>
    </w:p>
    <w:p>
      <w:pPr>
        <w:numPr>
          <w:ilvl w:val="0"/>
          <w:numId w:val="0"/>
        </w:numPr>
        <w:rPr>
          <w:rFonts w:hint="eastAsia"/>
          <w:b w:val="0"/>
          <w:bCs w:val="0"/>
          <w:sz w:val="21"/>
          <w:szCs w:val="24"/>
        </w:rPr>
      </w:pPr>
    </w:p>
    <w:p>
      <w:pPr>
        <w:ind w:firstLine="420" w:firstLineChars="200"/>
        <w:rPr>
          <w:rFonts w:hint="eastAsia"/>
        </w:rPr>
      </w:pPr>
      <w:r>
        <w:rPr>
          <w:rFonts w:hint="eastAsia"/>
        </w:rPr>
        <w:t>如屬由一個中介人代表雙方的情况，中介人應：</w:t>
      </w:r>
    </w:p>
    <w:p>
      <w:pPr>
        <w:rPr>
          <w:rFonts w:hint="eastAsia"/>
        </w:rPr>
      </w:pPr>
      <w:r>
        <w:rPr>
          <w:rFonts w:hint="eastAsia"/>
        </w:rPr>
        <w:t>a）以書面方式將收取第二位被代表人的佣金数額通知首位被代表人；</w:t>
      </w:r>
    </w:p>
    <w:p>
      <w:pPr>
        <w:rPr>
          <w:rFonts w:hint="eastAsia"/>
        </w:rPr>
      </w:pPr>
      <w:r>
        <w:rPr>
          <w:rFonts w:hint="eastAsia"/>
        </w:rPr>
        <w:t>b）得到首位被代表人的明示问意與第二位被代表人訂立房地產中介合同;</w:t>
      </w:r>
    </w:p>
    <w:p>
      <w:pPr>
        <w:rPr>
          <w:rFonts w:hint="eastAsia"/>
        </w:rPr>
      </w:pPr>
      <w:r>
        <w:rPr>
          <w:rFonts w:hint="eastAsia"/>
        </w:rPr>
        <w:t>c）以書面方式将該代表關係及已取或將收取首位被代表人的佣金數額通知第二位被代表人。</w:t>
      </w:r>
    </w:p>
    <w:p>
      <w:pPr>
        <w:numPr>
          <w:ilvl w:val="0"/>
          <w:numId w:val="0"/>
        </w:numPr>
        <w:rPr>
          <w:rFonts w:hint="eastAsia"/>
          <w:b w:val="0"/>
          <w:bCs w:val="0"/>
          <w:sz w:val="21"/>
          <w:szCs w:val="24"/>
        </w:rPr>
      </w:pPr>
    </w:p>
    <w:p>
      <w:pPr>
        <w:numPr>
          <w:ilvl w:val="0"/>
          <w:numId w:val="0"/>
        </w:numPr>
        <w:rPr>
          <w:rFonts w:hint="eastAsia"/>
          <w:b w:val="0"/>
          <w:bCs w:val="0"/>
          <w:sz w:val="21"/>
          <w:szCs w:val="24"/>
        </w:rPr>
      </w:pPr>
      <w:r>
        <w:rPr>
          <w:rFonts w:hint="eastAsia"/>
          <w:b w:val="0"/>
          <w:bCs w:val="0"/>
          <w:sz w:val="21"/>
          <w:szCs w:val="24"/>
        </w:rPr>
        <w:t>本罩張是一份簡介，並只作一般參考用途，故不能盡錄所有的法律絛文內容。詳細內容請查閱第16/2012號法律《房地產中介業務法》及相關的《房地產中介業務法施行細則》或向房屋局查詢：</w:t>
      </w:r>
    </w:p>
    <w:p>
      <w:pPr>
        <w:numPr>
          <w:ilvl w:val="0"/>
          <w:numId w:val="0"/>
        </w:numPr>
        <w:rPr>
          <w:rFonts w:hint="eastAsia"/>
          <w:b w:val="0"/>
          <w:bCs w:val="0"/>
          <w:sz w:val="21"/>
          <w:szCs w:val="24"/>
        </w:rPr>
      </w:pPr>
      <w:r>
        <w:rPr>
          <w:rFonts w:hint="eastAsia"/>
          <w:b w:val="0"/>
          <w:bCs w:val="0"/>
          <w:sz w:val="21"/>
          <w:szCs w:val="24"/>
        </w:rPr>
        <w:t>地址：澳門鴨涌馬路220號青葱大厦地下L</w:t>
      </w:r>
    </w:p>
    <w:p>
      <w:pPr>
        <w:numPr>
          <w:ilvl w:val="0"/>
          <w:numId w:val="0"/>
        </w:numPr>
        <w:rPr>
          <w:rFonts w:hint="eastAsia"/>
          <w:b w:val="0"/>
          <w:bCs w:val="0"/>
          <w:sz w:val="21"/>
          <w:szCs w:val="24"/>
        </w:rPr>
      </w:pPr>
      <w:r>
        <w:rPr>
          <w:rFonts w:hint="eastAsia"/>
          <w:b w:val="0"/>
          <w:bCs w:val="0"/>
          <w:sz w:val="21"/>
          <w:szCs w:val="24"/>
        </w:rPr>
        <w:t>電話:28594875</w:t>
      </w:r>
    </w:p>
    <w:p>
      <w:pPr>
        <w:numPr>
          <w:ilvl w:val="0"/>
          <w:numId w:val="0"/>
        </w:numPr>
        <w:rPr>
          <w:rFonts w:hint="eastAsia"/>
          <w:b w:val="0"/>
          <w:bCs w:val="0"/>
          <w:sz w:val="21"/>
          <w:szCs w:val="24"/>
        </w:rPr>
      </w:pPr>
      <w:r>
        <w:rPr>
          <w:rFonts w:hint="eastAsia"/>
          <w:b w:val="0"/>
          <w:bCs w:val="0"/>
          <w:sz w:val="21"/>
          <w:szCs w:val="24"/>
        </w:rPr>
        <w:t>傳真:28305909</w:t>
      </w:r>
    </w:p>
    <w:p>
      <w:pPr>
        <w:numPr>
          <w:ilvl w:val="0"/>
          <w:numId w:val="0"/>
        </w:numPr>
        <w:rPr>
          <w:rFonts w:hint="eastAsia"/>
          <w:b w:val="0"/>
          <w:bCs w:val="0"/>
          <w:sz w:val="21"/>
          <w:szCs w:val="24"/>
        </w:rPr>
      </w:pPr>
      <w:r>
        <w:rPr>
          <w:rFonts w:hint="eastAsia"/>
          <w:b w:val="0"/>
          <w:bCs w:val="0"/>
          <w:sz w:val="21"/>
          <w:szCs w:val="24"/>
        </w:rPr>
        <w:t>電郵:info@ ihm.gov.mo</w:t>
      </w:r>
    </w:p>
    <w:p>
      <w:pPr>
        <w:numPr>
          <w:ilvl w:val="0"/>
          <w:numId w:val="0"/>
        </w:numPr>
        <w:rPr>
          <w:rFonts w:hint="eastAsia"/>
          <w:b w:val="0"/>
          <w:bCs w:val="0"/>
          <w:sz w:val="21"/>
          <w:szCs w:val="24"/>
        </w:rPr>
      </w:pPr>
      <w:r>
        <w:rPr>
          <w:rFonts w:hint="eastAsia"/>
          <w:lang w:val="en-US" w:eastAsia="zh-CN"/>
        </w:rPr>
        <w:t>網址</w:t>
      </w:r>
      <w:r>
        <w:rPr>
          <w:rFonts w:hint="eastAsia"/>
          <w:b w:val="0"/>
          <w:bCs w:val="0"/>
          <w:sz w:val="21"/>
          <w:szCs w:val="24"/>
        </w:rPr>
        <w:t>:http://www.ihm.gov.mo</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19F2"/>
    <w:multiLevelType w:val="singleLevel"/>
    <w:tmpl w:val="329E19F2"/>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A79D0"/>
    <w:rsid w:val="0C9E7AB1"/>
    <w:rsid w:val="51790328"/>
    <w:rsid w:val="59233CB5"/>
    <w:rsid w:val="686A79D0"/>
    <w:rsid w:val="6F1A1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2020-02-07T02:19:00Z</dcterms:created>
  <dc:creator>H.</dc:creator>
  <cp:lastModifiedBy>H.</cp:lastModifiedBy>
  <dcterms:modified xsi:type="dcterms:W3CDTF">2020-02-15T08:38:47Z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