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left"/>
        <w:rPr>
          <w:rFonts w:hint="default" w:ascii="Arial" w:hAnsi="Arial" w:cs="Arial"/>
          <w:i w:val="0"/>
          <w:caps w:val="0"/>
          <w:color w:val="108B9D"/>
          <w:spacing w:val="0"/>
          <w:shd w:val="clear" w:fill="FFFFFF"/>
        </w:rPr>
      </w:pPr>
      <w:r>
        <w:rPr>
          <w:rFonts w:hint="default" w:ascii="Arial" w:hAnsi="Arial" w:cs="Arial"/>
          <w:i w:val="0"/>
          <w:caps w:val="0"/>
          <w:color w:val="108B9D"/>
          <w:spacing w:val="0"/>
          <w:shd w:val="clear" w:fill="FFFFFF"/>
        </w:rPr>
        <w:t>權利及義務</w:t>
      </w:r>
    </w:p>
    <w:p>
      <w:pPr>
        <w:rPr>
          <w:rFonts w:hint="eastAsia" w:eastAsiaTheme="minorEastAsia"/>
          <w:b/>
          <w:bCs/>
          <w:color w:val="000000" w:themeColor="text1"/>
          <w:sz w:val="28"/>
          <w:szCs w:val="28"/>
          <w:lang w:val="en-US" w:eastAsia="zh-CN"/>
          <w14:textFill>
            <w14:solidFill>
              <w14:schemeClr w14:val="tx1"/>
            </w14:solidFill>
          </w14:textFill>
        </w:rPr>
      </w:pPr>
      <w:r>
        <w:rPr>
          <w:rFonts w:hint="eastAsia" w:ascii="Arial" w:hAnsi="Arial" w:cs="Arial"/>
          <w:b/>
          <w:bCs/>
          <w:i w:val="0"/>
          <w:caps w:val="0"/>
          <w:color w:val="000000" w:themeColor="text1"/>
          <w:spacing w:val="0"/>
          <w:sz w:val="28"/>
          <w:szCs w:val="28"/>
          <w:shd w:val="clear" w:fill="FFFFFF"/>
          <w:lang w:val="en-US" w:eastAsia="zh-CN"/>
          <w14:textFill>
            <w14:solidFill>
              <w14:schemeClr w14:val="tx1"/>
            </w14:solidFill>
          </w14:textFill>
        </w:rPr>
        <w:t>權利</w:t>
      </w:r>
    </w:p>
    <w:p>
      <w:pPr>
        <w:pStyle w:val="3"/>
        <w:keepNext w:val="0"/>
        <w:keepLines w:val="0"/>
        <w:widowControl/>
        <w:suppressLineNumbers w:val="0"/>
        <w:spacing w:before="150" w:beforeAutospacing="0" w:after="150" w:afterAutospacing="0"/>
        <w:ind w:left="0" w:right="0"/>
        <w:jc w:val="left"/>
        <w:rPr>
          <w:spacing w:val="15"/>
        </w:rPr>
      </w:pPr>
      <w:r>
        <w:rPr>
          <w:rFonts w:hint="default" w:ascii="Arial" w:hAnsi="Arial" w:cs="Arial"/>
          <w:i w:val="0"/>
          <w:caps w:val="0"/>
          <w:color w:val="000000"/>
          <w:spacing w:val="15"/>
          <w:sz w:val="24"/>
          <w:szCs w:val="24"/>
          <w:u w:val="single"/>
          <w:shd w:val="clear" w:fill="FFFFFF"/>
        </w:rPr>
        <w:t>房地產中介人的權利：</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1" w:after="0" w:afterAutospacing="0" w:line="390" w:lineRule="atLeast"/>
        <w:ind w:left="360" w:leftChars="0"/>
        <w:jc w:val="left"/>
      </w:pPr>
      <w:r>
        <w:rPr>
          <w:rFonts w:hint="eastAsia" w:ascii="Arial" w:hAnsi="Arial" w:cs="Arial"/>
          <w:i w:val="0"/>
          <w:caps w:val="0"/>
          <w:color w:val="000000"/>
          <w:spacing w:val="0"/>
          <w:sz w:val="24"/>
          <w:szCs w:val="24"/>
          <w:shd w:val="clear" w:fill="FFFFFF"/>
          <w:lang w:val="en-US" w:eastAsia="zh-CN"/>
        </w:rPr>
        <w:t>1.</w:t>
      </w:r>
      <w:r>
        <w:rPr>
          <w:rFonts w:hint="default" w:ascii="Arial" w:hAnsi="Arial" w:cs="Arial"/>
          <w:i w:val="0"/>
          <w:caps w:val="0"/>
          <w:color w:val="000000"/>
          <w:spacing w:val="0"/>
          <w:sz w:val="24"/>
          <w:szCs w:val="24"/>
          <w:shd w:val="clear" w:fill="FFFFFF"/>
        </w:rPr>
        <w:t>依法從事房地產中介業務；</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1" w:after="0" w:afterAutospacing="0" w:line="390" w:lineRule="atLeast"/>
        <w:ind w:left="360" w:leftChars="0"/>
        <w:jc w:val="left"/>
      </w:pPr>
      <w:r>
        <w:rPr>
          <w:rFonts w:hint="eastAsia" w:ascii="Arial" w:hAnsi="Arial" w:cs="Arial"/>
          <w:i w:val="0"/>
          <w:caps w:val="0"/>
          <w:color w:val="000000"/>
          <w:spacing w:val="0"/>
          <w:sz w:val="24"/>
          <w:szCs w:val="24"/>
          <w:shd w:val="clear" w:fill="FFFFFF"/>
          <w:lang w:val="en-US" w:eastAsia="zh-CN"/>
        </w:rPr>
        <w:t>2.</w:t>
      </w:r>
      <w:r>
        <w:rPr>
          <w:rFonts w:hint="default" w:ascii="Arial" w:hAnsi="Arial" w:cs="Arial"/>
          <w:i w:val="0"/>
          <w:caps w:val="0"/>
          <w:color w:val="000000"/>
          <w:spacing w:val="0"/>
          <w:sz w:val="24"/>
          <w:szCs w:val="24"/>
          <w:shd w:val="clear" w:fill="FFFFFF"/>
        </w:rPr>
        <w:t>要求客戶提交及提供從業房地產中介業務所需的文件及資訊；</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1" w:after="0" w:afterAutospacing="0" w:line="390" w:lineRule="atLeast"/>
        <w:ind w:left="360" w:leftChars="0"/>
        <w:jc w:val="left"/>
      </w:pPr>
      <w:r>
        <w:rPr>
          <w:rFonts w:hint="eastAsia" w:ascii="Arial" w:hAnsi="Arial" w:cs="Arial"/>
          <w:i w:val="0"/>
          <w:caps w:val="0"/>
          <w:color w:val="000000"/>
          <w:spacing w:val="0"/>
          <w:sz w:val="24"/>
          <w:szCs w:val="24"/>
          <w:shd w:val="clear" w:fill="FFFFFF"/>
          <w:lang w:val="en-US" w:eastAsia="zh-CN"/>
        </w:rPr>
        <w:t>3.</w:t>
      </w:r>
      <w:r>
        <w:rPr>
          <w:rFonts w:hint="default" w:ascii="Arial" w:hAnsi="Arial" w:cs="Arial"/>
          <w:i w:val="0"/>
          <w:caps w:val="0"/>
          <w:color w:val="000000"/>
          <w:spacing w:val="0"/>
          <w:sz w:val="24"/>
          <w:szCs w:val="24"/>
          <w:shd w:val="clear" w:fill="FFFFFF"/>
        </w:rPr>
        <w:t>收取佣金及按與客戶的約定獲償還已支付的費用；</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1" w:after="0" w:afterAutospacing="0" w:line="390" w:lineRule="atLeast"/>
        <w:ind w:left="360" w:leftChars="0"/>
        <w:jc w:val="left"/>
      </w:pPr>
      <w:r>
        <w:rPr>
          <w:rFonts w:hint="eastAsia" w:ascii="Arial" w:hAnsi="Arial" w:cs="Arial"/>
          <w:i w:val="0"/>
          <w:caps w:val="0"/>
          <w:color w:val="000000"/>
          <w:spacing w:val="0"/>
          <w:sz w:val="24"/>
          <w:szCs w:val="24"/>
          <w:shd w:val="clear" w:fill="FFFFFF"/>
          <w:lang w:val="en-US" w:eastAsia="zh-CN"/>
        </w:rPr>
        <w:t>4.</w:t>
      </w:r>
      <w:r>
        <w:rPr>
          <w:rFonts w:hint="default" w:ascii="Arial" w:hAnsi="Arial" w:cs="Arial"/>
          <w:i w:val="0"/>
          <w:caps w:val="0"/>
          <w:color w:val="000000"/>
          <w:spacing w:val="0"/>
          <w:sz w:val="24"/>
          <w:szCs w:val="24"/>
          <w:shd w:val="clear" w:fill="FFFFFF"/>
        </w:rPr>
        <w:t>保留由其支配的款項及文件以確保收取佣金款項；</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1" w:after="0" w:afterAutospacing="0" w:line="390" w:lineRule="atLeast"/>
        <w:ind w:left="360" w:leftChars="0"/>
        <w:jc w:val="left"/>
      </w:pPr>
      <w:r>
        <w:rPr>
          <w:rFonts w:hint="eastAsia" w:ascii="Arial" w:hAnsi="Arial" w:cs="Arial"/>
          <w:i w:val="0"/>
          <w:caps w:val="0"/>
          <w:color w:val="000000"/>
          <w:spacing w:val="0"/>
          <w:sz w:val="24"/>
          <w:szCs w:val="24"/>
          <w:shd w:val="clear" w:fill="FFFFFF"/>
          <w:lang w:val="en-US" w:eastAsia="zh-CN"/>
        </w:rPr>
        <w:t>5.</w:t>
      </w:r>
      <w:r>
        <w:rPr>
          <w:rFonts w:hint="default" w:ascii="Arial" w:hAnsi="Arial" w:cs="Arial"/>
          <w:i w:val="0"/>
          <w:caps w:val="0"/>
          <w:color w:val="000000"/>
          <w:spacing w:val="0"/>
          <w:sz w:val="24"/>
          <w:szCs w:val="24"/>
          <w:shd w:val="clear" w:fill="FFFFFF"/>
        </w:rPr>
        <w:t>拒絕有損其業務或不法的委託。</w:t>
      </w:r>
    </w:p>
    <w:p>
      <w:pPr>
        <w:rPr>
          <w:rFonts w:hint="eastAsia"/>
          <w:b/>
          <w:bCs/>
          <w:sz w:val="28"/>
          <w:szCs w:val="28"/>
          <w:lang w:val="en-US" w:eastAsia="zh-CN"/>
        </w:rPr>
      </w:pPr>
      <w:r>
        <w:rPr>
          <w:rFonts w:hint="eastAsia"/>
          <w:b/>
          <w:bCs/>
          <w:sz w:val="28"/>
          <w:szCs w:val="28"/>
          <w:lang w:val="en-US" w:eastAsia="zh-CN"/>
        </w:rPr>
        <w:t>義務</w:t>
      </w:r>
    </w:p>
    <w:p>
      <w:pPr>
        <w:pStyle w:val="3"/>
        <w:keepNext w:val="0"/>
        <w:keepLines w:val="0"/>
        <w:widowControl/>
        <w:suppressLineNumbers w:val="0"/>
        <w:spacing w:before="150" w:beforeAutospacing="0" w:after="150" w:afterAutospacing="0"/>
        <w:ind w:left="0" w:right="0"/>
        <w:jc w:val="left"/>
        <w:rPr>
          <w:spacing w:val="15"/>
        </w:rPr>
      </w:pPr>
      <w:r>
        <w:rPr>
          <w:rStyle w:val="6"/>
          <w:rFonts w:ascii="Arial" w:hAnsi="Arial" w:cs="Arial"/>
          <w:i w:val="0"/>
          <w:caps w:val="0"/>
          <w:color w:val="000000"/>
          <w:spacing w:val="15"/>
          <w:sz w:val="24"/>
          <w:szCs w:val="24"/>
        </w:rPr>
        <w:t>房地產中介人的義務：</w:t>
      </w:r>
      <w:r>
        <w:rPr>
          <w:rFonts w:hint="default" w:ascii="Arial" w:hAnsi="Arial" w:cs="Arial"/>
          <w:i w:val="0"/>
          <w:caps w:val="0"/>
          <w:color w:val="000000"/>
          <w:spacing w:val="15"/>
          <w:sz w:val="24"/>
          <w:szCs w:val="24"/>
        </w:rPr>
        <w:br w:type="textWrapping"/>
      </w:r>
      <w:r>
        <w:rPr>
          <w:rFonts w:hint="default" w:ascii="Arial" w:hAnsi="Arial" w:cs="Arial"/>
          <w:i w:val="0"/>
          <w:caps w:val="0"/>
          <w:color w:val="000000"/>
          <w:spacing w:val="15"/>
          <w:sz w:val="24"/>
          <w:szCs w:val="24"/>
        </w:rPr>
        <w:t>房地產中介人准照持有人（包括公司及自然人商業企業主）須遵守本法律、施行細則及透過由公佈於《澳門特別行政區公報》的行政長官批示，就涉及本法律規定的下列事項訂定具約束力及強制性的指引所規定的義務，尤其是：</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360" w:leftChars="0" w:right="0" w:rightChars="0"/>
        <w:jc w:val="left"/>
      </w:pPr>
      <w:r>
        <w:rPr>
          <w:rFonts w:hint="eastAsia" w:ascii="Arial" w:hAnsi="Arial" w:cs="Arial"/>
          <w:i w:val="0"/>
          <w:caps w:val="0"/>
          <w:color w:val="000000"/>
          <w:spacing w:val="0"/>
          <w:sz w:val="24"/>
          <w:szCs w:val="24"/>
          <w:lang w:val="en-US" w:eastAsia="zh-CN"/>
        </w:rPr>
        <w:t>1.</w:t>
      </w:r>
      <w:r>
        <w:rPr>
          <w:rFonts w:hint="default" w:ascii="Arial" w:hAnsi="Arial" w:cs="Arial"/>
          <w:i w:val="0"/>
          <w:caps w:val="0"/>
          <w:color w:val="000000"/>
          <w:spacing w:val="0"/>
          <w:sz w:val="24"/>
          <w:szCs w:val="24"/>
        </w:rPr>
        <w:t>須在其商業營業場所顯眼處張貼其房地產中介人准照或認證繕本及商業營業場所說明書。</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360" w:leftChars="0" w:right="0" w:rightChars="0"/>
        <w:jc w:val="left"/>
      </w:pPr>
      <w:r>
        <w:rPr>
          <w:rFonts w:hint="eastAsia" w:ascii="Arial" w:hAnsi="Arial" w:cs="Arial"/>
          <w:i w:val="0"/>
          <w:caps w:val="0"/>
          <w:color w:val="000000"/>
          <w:spacing w:val="0"/>
          <w:sz w:val="24"/>
          <w:szCs w:val="24"/>
          <w:lang w:val="en-US" w:eastAsia="zh-CN"/>
        </w:rPr>
        <w:t>2.</w:t>
      </w:r>
      <w:r>
        <w:rPr>
          <w:rFonts w:hint="default" w:ascii="Arial" w:hAnsi="Arial" w:cs="Arial"/>
          <w:i w:val="0"/>
          <w:caps w:val="0"/>
          <w:color w:val="000000"/>
          <w:spacing w:val="0"/>
          <w:sz w:val="24"/>
          <w:szCs w:val="24"/>
        </w:rPr>
        <w:t>在提供房地產中介服務前，必須與客戶以書面方式訂立房地產中介合同。</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360" w:leftChars="0" w:right="0" w:rightChars="0"/>
        <w:jc w:val="left"/>
      </w:pPr>
      <w:r>
        <w:rPr>
          <w:rFonts w:hint="eastAsia" w:ascii="Arial" w:hAnsi="Arial" w:cs="Arial"/>
          <w:i w:val="0"/>
          <w:caps w:val="0"/>
          <w:color w:val="000000"/>
          <w:spacing w:val="0"/>
          <w:sz w:val="24"/>
          <w:szCs w:val="24"/>
          <w:lang w:val="en-US" w:eastAsia="zh-CN"/>
        </w:rPr>
        <w:t>3.</w:t>
      </w:r>
      <w:r>
        <w:rPr>
          <w:rFonts w:hint="default" w:ascii="Arial" w:hAnsi="Arial" w:cs="Arial"/>
          <w:i w:val="0"/>
          <w:caps w:val="0"/>
          <w:color w:val="000000"/>
          <w:spacing w:val="0"/>
          <w:sz w:val="24"/>
          <w:szCs w:val="24"/>
        </w:rPr>
        <w:t>對客戶的義務：</w:t>
      </w:r>
    </w:p>
    <w:p>
      <w:pPr>
        <w:keepNext w:val="0"/>
        <w:keepLines w:val="0"/>
        <w:widowControl/>
        <w:numPr>
          <w:ilvl w:val="1"/>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1440" w:right="0" w:hanging="360"/>
        <w:jc w:val="left"/>
      </w:pPr>
      <w:r>
        <w:rPr>
          <w:rFonts w:hint="default" w:ascii="Arial" w:hAnsi="Arial" w:cs="Arial"/>
          <w:i w:val="0"/>
          <w:caps w:val="0"/>
          <w:color w:val="000000"/>
          <w:spacing w:val="0"/>
          <w:sz w:val="24"/>
          <w:szCs w:val="24"/>
        </w:rPr>
        <w:t>在訂立房地產中介合同時，進行一切合理程序並採取一切應有的措施核實客戶是否具備訂立擬促成的法律行為的能力及正當性，核實不動產的特徵是否與客戶提供的一致，以及不動產是否設有任何責任或負擔；</w:t>
      </w:r>
    </w:p>
    <w:p>
      <w:pPr>
        <w:keepNext w:val="0"/>
        <w:keepLines w:val="0"/>
        <w:widowControl/>
        <w:numPr>
          <w:ilvl w:val="1"/>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1440" w:right="0" w:hanging="360"/>
        <w:jc w:val="left"/>
      </w:pPr>
      <w:r>
        <w:rPr>
          <w:rFonts w:hint="default" w:ascii="Arial" w:hAnsi="Arial" w:cs="Arial"/>
          <w:i w:val="0"/>
          <w:caps w:val="0"/>
          <w:color w:val="000000"/>
          <w:spacing w:val="0"/>
          <w:sz w:val="24"/>
          <w:szCs w:val="24"/>
        </w:rPr>
        <w:t>從與其訂立合同的客戶取得關於不動產的資訊，尤其不動產的法律狀況、特徵、價格及付款條件，並將該等資訊以清楚、客觀及適當的方式提供予其他客戶及利害關係人；</w:t>
      </w:r>
    </w:p>
    <w:p>
      <w:pPr>
        <w:keepNext w:val="0"/>
        <w:keepLines w:val="0"/>
        <w:widowControl/>
        <w:numPr>
          <w:ilvl w:val="1"/>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1440" w:right="0" w:hanging="360"/>
        <w:jc w:val="left"/>
      </w:pPr>
      <w:r>
        <w:rPr>
          <w:rFonts w:hint="default" w:ascii="Arial" w:hAnsi="Arial" w:cs="Arial"/>
          <w:i w:val="0"/>
          <w:caps w:val="0"/>
          <w:color w:val="000000"/>
          <w:spacing w:val="0"/>
          <w:sz w:val="24"/>
          <w:szCs w:val="24"/>
        </w:rPr>
        <w:t>以不使人誤解的方式將其負責促成的法律行為準確及清楚地告知客戶；</w:t>
      </w:r>
    </w:p>
    <w:p>
      <w:pPr>
        <w:keepNext w:val="0"/>
        <w:keepLines w:val="0"/>
        <w:widowControl/>
        <w:numPr>
          <w:ilvl w:val="1"/>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1440" w:right="0" w:hanging="360"/>
        <w:jc w:val="left"/>
      </w:pPr>
      <w:r>
        <w:rPr>
          <w:rFonts w:hint="default" w:ascii="Arial" w:hAnsi="Arial" w:cs="Arial"/>
          <w:i w:val="0"/>
          <w:caps w:val="0"/>
          <w:color w:val="000000"/>
          <w:spacing w:val="0"/>
          <w:sz w:val="24"/>
          <w:szCs w:val="24"/>
        </w:rPr>
        <w:t>即時向客戶匯報有關與房地產中介合同所指法律行為有利害關係的事實及任何影響該法律行為的訂立的事實。 </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360" w:leftChars="0" w:right="0" w:rightChars="0"/>
        <w:jc w:val="left"/>
      </w:pPr>
      <w:r>
        <w:rPr>
          <w:rFonts w:hint="eastAsia" w:ascii="Arial" w:hAnsi="Arial" w:cs="Arial"/>
          <w:i w:val="0"/>
          <w:caps w:val="0"/>
          <w:color w:val="000000"/>
          <w:spacing w:val="0"/>
          <w:sz w:val="24"/>
          <w:szCs w:val="24"/>
          <w:lang w:val="en-US" w:eastAsia="zh-CN"/>
        </w:rPr>
        <w:t>4.</w:t>
      </w:r>
      <w:r>
        <w:rPr>
          <w:rFonts w:hint="default" w:ascii="Arial" w:hAnsi="Arial" w:cs="Arial"/>
          <w:i w:val="0"/>
          <w:caps w:val="0"/>
          <w:color w:val="000000"/>
          <w:spacing w:val="0"/>
          <w:sz w:val="24"/>
          <w:szCs w:val="24"/>
        </w:rPr>
        <w:t>房地產中介人及房地產經紀的從業要件的遵守情況有變更、僱用房地產經紀及終止其勞務聯繫的事實、終止房地產中介人的業務，以及當公司合同、章程或公司機關據位人有變更的情況出現時，須自發生變更之日或獲悉變更之日起10日內通知房屋局。</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360" w:leftChars="0" w:right="0" w:rightChars="0"/>
        <w:jc w:val="left"/>
      </w:pPr>
      <w:r>
        <w:rPr>
          <w:rFonts w:hint="eastAsia" w:ascii="Arial" w:hAnsi="Arial" w:cs="Arial"/>
          <w:i w:val="0"/>
          <w:caps w:val="0"/>
          <w:color w:val="000000"/>
          <w:spacing w:val="0"/>
          <w:sz w:val="24"/>
          <w:szCs w:val="24"/>
          <w:lang w:val="en-US" w:eastAsia="zh-CN"/>
        </w:rPr>
        <w:t>5.</w:t>
      </w:r>
      <w:r>
        <w:rPr>
          <w:rFonts w:hint="default" w:ascii="Arial" w:hAnsi="Arial" w:cs="Arial"/>
          <w:i w:val="0"/>
          <w:caps w:val="0"/>
          <w:color w:val="000000"/>
          <w:spacing w:val="0"/>
          <w:sz w:val="24"/>
          <w:szCs w:val="24"/>
        </w:rPr>
        <w:t>將已訂立的房地產中介合同存檔及保存五年。</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360" w:leftChars="0" w:right="0" w:rightChars="0"/>
        <w:jc w:val="left"/>
      </w:pPr>
      <w:r>
        <w:rPr>
          <w:rFonts w:hint="eastAsia" w:ascii="Arial" w:hAnsi="Arial" w:cs="Arial"/>
          <w:i w:val="0"/>
          <w:caps w:val="0"/>
          <w:color w:val="000000"/>
          <w:spacing w:val="0"/>
          <w:sz w:val="24"/>
          <w:szCs w:val="24"/>
          <w:lang w:val="en-US" w:eastAsia="zh-CN"/>
        </w:rPr>
        <w:t>6.</w:t>
      </w:r>
      <w:r>
        <w:rPr>
          <w:rFonts w:hint="default" w:ascii="Arial" w:hAnsi="Arial" w:cs="Arial"/>
          <w:i w:val="0"/>
          <w:caps w:val="0"/>
          <w:color w:val="000000"/>
          <w:spacing w:val="0"/>
          <w:sz w:val="24"/>
          <w:szCs w:val="24"/>
        </w:rPr>
        <w:t>監管其房地產經紀遵守《房地產中介業務法》、《房地產中介業務法施行細則》及公佈於《澳門特別行政區公報》的行政長官批示，就涉及《房地產中介業務法》所訂定的具約束力及強制性的指引。</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360" w:leftChars="0" w:right="0" w:rightChars="0"/>
        <w:jc w:val="left"/>
      </w:pPr>
      <w:r>
        <w:rPr>
          <w:rFonts w:hint="eastAsia" w:ascii="Arial" w:hAnsi="Arial" w:cs="Arial"/>
          <w:i w:val="0"/>
          <w:caps w:val="0"/>
          <w:color w:val="000000"/>
          <w:spacing w:val="0"/>
          <w:sz w:val="24"/>
          <w:szCs w:val="24"/>
          <w:lang w:val="en-US" w:eastAsia="zh-CN"/>
        </w:rPr>
        <w:t>7.</w:t>
      </w:r>
      <w:r>
        <w:rPr>
          <w:rFonts w:hint="default" w:ascii="Arial" w:hAnsi="Arial" w:cs="Arial"/>
          <w:i w:val="0"/>
          <w:caps w:val="0"/>
          <w:color w:val="000000"/>
          <w:spacing w:val="0"/>
          <w:sz w:val="24"/>
          <w:szCs w:val="24"/>
        </w:rPr>
        <w:t>僅僱用持有有效房地產經紀准照的人員從事房地產中介業務。</w:t>
      </w:r>
    </w:p>
    <w:p>
      <w:pPr>
        <w:pStyle w:val="3"/>
        <w:keepNext w:val="0"/>
        <w:keepLines w:val="0"/>
        <w:widowControl/>
        <w:suppressLineNumbers w:val="0"/>
        <w:spacing w:before="150" w:beforeAutospacing="0" w:after="150" w:afterAutospacing="0" w:line="390" w:lineRule="atLeast"/>
        <w:ind w:left="0" w:right="0"/>
        <w:jc w:val="left"/>
        <w:rPr>
          <w:spacing w:val="15"/>
          <w:sz w:val="24"/>
          <w:szCs w:val="24"/>
        </w:rPr>
      </w:pPr>
      <w:r>
        <w:rPr>
          <w:rStyle w:val="6"/>
          <w:rFonts w:hint="default" w:ascii="Arial" w:hAnsi="Arial" w:cs="Arial"/>
          <w:i w:val="0"/>
          <w:caps w:val="0"/>
          <w:color w:val="000000"/>
          <w:spacing w:val="15"/>
          <w:sz w:val="24"/>
          <w:szCs w:val="24"/>
        </w:rPr>
        <w:t>房地產經紀的義務：</w:t>
      </w:r>
      <w:r>
        <w:rPr>
          <w:rFonts w:hint="default" w:ascii="Arial" w:hAnsi="Arial" w:cs="Arial"/>
          <w:i w:val="0"/>
          <w:caps w:val="0"/>
          <w:color w:val="000000"/>
          <w:spacing w:val="15"/>
          <w:sz w:val="24"/>
          <w:szCs w:val="24"/>
        </w:rPr>
        <w:br w:type="textWrapping"/>
      </w:r>
      <w:r>
        <w:rPr>
          <w:rFonts w:hint="default" w:ascii="Arial" w:hAnsi="Arial" w:cs="Arial"/>
          <w:i w:val="0"/>
          <w:caps w:val="0"/>
          <w:color w:val="000000"/>
          <w:spacing w:val="15"/>
          <w:sz w:val="24"/>
          <w:szCs w:val="24"/>
        </w:rPr>
        <w:t>房地產經紀准照持有人須遵守本法律、施行細則及透過由公佈於《澳門特別行政區公報》的行政長官批示，就涉及本法律規定的下列事項訂定具約束力及強制性的指引所規定的義務，尤其是：</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360" w:leftChars="0" w:right="0" w:rightChars="0"/>
        <w:jc w:val="left"/>
      </w:pPr>
      <w:r>
        <w:rPr>
          <w:rFonts w:hint="eastAsia" w:ascii="Arial" w:hAnsi="Arial" w:cs="Arial"/>
          <w:i w:val="0"/>
          <w:caps w:val="0"/>
          <w:color w:val="000000"/>
          <w:spacing w:val="0"/>
          <w:sz w:val="24"/>
          <w:szCs w:val="24"/>
          <w:lang w:val="en-US" w:eastAsia="zh-CN"/>
        </w:rPr>
        <w:t>1.</w:t>
      </w:r>
      <w:r>
        <w:rPr>
          <w:rFonts w:hint="default" w:ascii="Arial" w:hAnsi="Arial" w:cs="Arial"/>
          <w:i w:val="0"/>
          <w:caps w:val="0"/>
          <w:color w:val="000000"/>
          <w:spacing w:val="0"/>
          <w:sz w:val="24"/>
          <w:szCs w:val="24"/>
        </w:rPr>
        <w:t>協助其所屬的房地產中介人履行對客戶的義務；</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360" w:leftChars="0" w:right="0" w:rightChars="0"/>
        <w:jc w:val="left"/>
      </w:pPr>
      <w:r>
        <w:rPr>
          <w:rFonts w:hint="eastAsia" w:ascii="Arial" w:hAnsi="Arial" w:cs="Arial"/>
          <w:i w:val="0"/>
          <w:caps w:val="0"/>
          <w:color w:val="000000"/>
          <w:spacing w:val="0"/>
          <w:sz w:val="24"/>
          <w:szCs w:val="24"/>
          <w:lang w:val="en-US" w:eastAsia="zh-CN"/>
        </w:rPr>
        <w:t>2.</w:t>
      </w:r>
      <w:r>
        <w:rPr>
          <w:rFonts w:hint="default" w:ascii="Arial" w:hAnsi="Arial" w:cs="Arial"/>
          <w:i w:val="0"/>
          <w:caps w:val="0"/>
          <w:color w:val="000000"/>
          <w:spacing w:val="0"/>
          <w:sz w:val="24"/>
          <w:szCs w:val="24"/>
        </w:rPr>
        <w:t>倘從業要件的遵守情況出現變更，須自發生變更之日起10日內通知其所屬的房地產中介人；</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360" w:leftChars="0" w:right="0" w:rightChars="0"/>
        <w:jc w:val="left"/>
      </w:pPr>
      <w:r>
        <w:rPr>
          <w:rFonts w:hint="eastAsia" w:ascii="Arial" w:hAnsi="Arial" w:cs="Arial"/>
          <w:i w:val="0"/>
          <w:caps w:val="0"/>
          <w:color w:val="000000"/>
          <w:spacing w:val="0"/>
          <w:sz w:val="24"/>
          <w:szCs w:val="24"/>
          <w:lang w:val="en-US" w:eastAsia="zh-CN"/>
        </w:rPr>
        <w:t>3.</w:t>
      </w:r>
      <w:r>
        <w:rPr>
          <w:rFonts w:hint="default" w:ascii="Arial" w:hAnsi="Arial" w:cs="Arial"/>
          <w:i w:val="0"/>
          <w:caps w:val="0"/>
          <w:color w:val="000000"/>
          <w:spacing w:val="0"/>
          <w:sz w:val="24"/>
          <w:szCs w:val="24"/>
        </w:rPr>
        <w:t>在從事房地產中介業務時，須佩帶由房地產中介人發出的工作證。</w:t>
      </w:r>
    </w:p>
    <w:p>
      <w:pPr>
        <w:pStyle w:val="3"/>
        <w:keepNext w:val="0"/>
        <w:keepLines w:val="0"/>
        <w:widowControl/>
        <w:suppressLineNumbers w:val="0"/>
        <w:spacing w:before="150" w:beforeAutospacing="0" w:after="150" w:afterAutospacing="0" w:line="390" w:lineRule="atLeast"/>
        <w:ind w:left="0" w:right="0"/>
        <w:jc w:val="left"/>
        <w:rPr>
          <w:spacing w:val="15"/>
          <w:sz w:val="24"/>
          <w:szCs w:val="24"/>
        </w:rPr>
      </w:pPr>
      <w:r>
        <w:rPr>
          <w:rStyle w:val="6"/>
          <w:rFonts w:hint="default" w:ascii="Arial" w:hAnsi="Arial" w:cs="Arial"/>
          <w:i w:val="0"/>
          <w:caps w:val="0"/>
          <w:color w:val="000000"/>
          <w:spacing w:val="15"/>
          <w:sz w:val="24"/>
          <w:szCs w:val="24"/>
        </w:rPr>
        <w:t>房地產中介人及其全體僱員的共同義務：</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360" w:leftChars="0" w:right="0" w:rightChars="0"/>
        <w:jc w:val="left"/>
      </w:pPr>
      <w:r>
        <w:rPr>
          <w:rFonts w:hint="eastAsia" w:ascii="Arial" w:hAnsi="Arial" w:cs="Arial"/>
          <w:i w:val="0"/>
          <w:caps w:val="0"/>
          <w:color w:val="000000"/>
          <w:spacing w:val="0"/>
          <w:sz w:val="24"/>
          <w:szCs w:val="24"/>
          <w:lang w:val="en-US" w:eastAsia="zh-CN"/>
        </w:rPr>
        <w:t>1.</w:t>
      </w:r>
      <w:r>
        <w:rPr>
          <w:rFonts w:hint="default" w:ascii="Arial" w:hAnsi="Arial" w:cs="Arial"/>
          <w:i w:val="0"/>
          <w:caps w:val="0"/>
          <w:color w:val="000000"/>
          <w:spacing w:val="0"/>
          <w:sz w:val="24"/>
          <w:szCs w:val="24"/>
        </w:rPr>
        <w:t>房地產中介人及其全體僱員，包括行政管理機關成員、董事、經理或輔助人員，以及房地產經紀，須就從事業務時直接或間接所知悉的事實、資訊及個人資料遵守保密義務。上述的人士在其業務或職務終止後，仍須遵守保密義務；</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360" w:leftChars="0" w:right="0" w:rightChars="0"/>
        <w:jc w:val="left"/>
      </w:pPr>
      <w:r>
        <w:rPr>
          <w:rFonts w:hint="eastAsia" w:ascii="Arial" w:hAnsi="Arial" w:cs="Arial"/>
          <w:i w:val="0"/>
          <w:caps w:val="0"/>
          <w:color w:val="000000"/>
          <w:spacing w:val="0"/>
          <w:sz w:val="24"/>
          <w:szCs w:val="24"/>
          <w:lang w:val="en-US" w:eastAsia="zh-CN"/>
        </w:rPr>
        <w:t>2.</w:t>
      </w:r>
      <w:r>
        <w:rPr>
          <w:rFonts w:hint="default" w:ascii="Arial" w:hAnsi="Arial" w:cs="Arial"/>
          <w:i w:val="0"/>
          <w:caps w:val="0"/>
          <w:color w:val="000000"/>
          <w:spacing w:val="0"/>
          <w:sz w:val="24"/>
          <w:szCs w:val="24"/>
        </w:rPr>
        <w:t>房屋局的人員執行監察職務並適當表明其身份時，上述房地產中介人及其全體僱員，必須讓工作人員進入須受監察的地點及商業營業場所，並在其內逗留直至完成監察工作為止；出示和提供所要求與從事房地產中介業務有關的文件及資訊；</w:t>
      </w:r>
    </w:p>
    <w:p>
      <w:r>
        <w:rPr>
          <w:rFonts w:hint="eastAsia" w:ascii="Arial" w:hAnsi="Arial" w:cs="Arial"/>
          <w:i w:val="0"/>
          <w:caps w:val="0"/>
          <w:color w:val="000000"/>
          <w:spacing w:val="0"/>
          <w:sz w:val="24"/>
          <w:szCs w:val="24"/>
          <w:lang w:val="en-US" w:eastAsia="zh-CN"/>
        </w:rPr>
        <w:t>3.</w:t>
      </w:r>
      <w:r>
        <w:rPr>
          <w:rFonts w:hint="default" w:ascii="Arial" w:hAnsi="Arial" w:cs="Arial"/>
          <w:i w:val="0"/>
          <w:caps w:val="0"/>
          <w:color w:val="000000"/>
          <w:spacing w:val="0"/>
          <w:sz w:val="24"/>
          <w:szCs w:val="24"/>
        </w:rPr>
        <w:t>房地產中介人不得將其客戶轉介予其他房地產中介人，房地產經紀不得將其所屬的房地產中介人的客戶轉介予其他房地產中介人。兩者均不得將客戶或不動產的資料披露予其他房地產中介人或其房地產經紀，但獲其所屬的房地產中介人及該客戶同意者除外。</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CB350A2"/>
    <w:multiLevelType w:val="multilevel"/>
    <w:tmpl w:val="ECB350A2"/>
    <w:lvl w:ilvl="0" w:tentative="0">
      <w:start w:val="1"/>
      <w:numFmt w:val="none"/>
      <w:lvlText w:val="%1."/>
      <w:lvlJc w:val="left"/>
      <w:pPr>
        <w:tabs>
          <w:tab w:val="left" w:pos="720"/>
        </w:tabs>
        <w:ind w:left="720" w:hanging="360"/>
      </w:pPr>
      <w:rPr>
        <w:sz w:val="24"/>
        <w:szCs w:val="24"/>
      </w:rPr>
    </w:lvl>
    <w:lvl w:ilvl="1" w:tentative="0">
      <w:start w:val="1"/>
      <w:numFmt w:val="bullet"/>
      <w:lvlText w:val=""/>
      <w:lvlJc w:val="left"/>
      <w:pPr>
        <w:tabs>
          <w:tab w:val="left" w:pos="1440"/>
        </w:tabs>
        <w:ind w:left="1440" w:hanging="360"/>
      </w:pPr>
      <w:rPr>
        <w:rFonts w:ascii="Symbol" w:hAnsi="Symbol" w:cs="Symbol"/>
        <w:sz w:val="20"/>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CF1D6A"/>
    <w:rsid w:val="19456A15"/>
    <w:rsid w:val="79CF1D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2020-02-06T09:20:00Z</dcterms:created>
  <dc:creator>H.</dc:creator>
  <cp:lastModifiedBy>H.</cp:lastModifiedBy>
  <dcterms:modified xsi:type="dcterms:W3CDTF">2020-02-06T09:45:27Z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